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254C" w:rsidRPr="009D230B" w:rsidRDefault="009D230B" w:rsidP="009D230B">
      <w:pPr>
        <w:spacing w:before="225" w:after="0" w:line="480" w:lineRule="auto"/>
        <w:jc w:val="center"/>
        <w:rPr>
          <w:rFonts w:eastAsia="Times New Roman" w:cs="Times New Roman"/>
          <w:b/>
        </w:rPr>
      </w:pPr>
      <w:r w:rsidRPr="009D230B">
        <w:rPr>
          <w:rFonts w:eastAsia="Times New Roman" w:cs="Times New Roman"/>
          <w:b/>
        </w:rPr>
        <w:t xml:space="preserve">          </w:t>
      </w:r>
      <w:r w:rsidR="00BA254C" w:rsidRPr="009D230B">
        <w:rPr>
          <w:rFonts w:eastAsia="Times New Roman" w:cs="Times New Roman"/>
          <w:b/>
        </w:rPr>
        <w:t>Discussion Questions</w:t>
      </w:r>
    </w:p>
    <w:p w:rsidR="00FD3328" w:rsidRPr="009D230B" w:rsidRDefault="00244A3F" w:rsidP="009D230B">
      <w:pPr>
        <w:spacing w:before="225" w:after="0" w:line="480" w:lineRule="auto"/>
        <w:ind w:firstLine="720"/>
        <w:jc w:val="center"/>
        <w:rPr>
          <w:rFonts w:eastAsia="Times New Roman" w:cs="Times New Roman"/>
          <w:b/>
        </w:rPr>
      </w:pPr>
      <w:r w:rsidRPr="009D230B">
        <w:rPr>
          <w:rFonts w:eastAsia="Times New Roman" w:cs="Times New Roman"/>
          <w:b/>
        </w:rPr>
        <w:t>Topic 5 DQ1</w:t>
      </w:r>
    </w:p>
    <w:p w:rsidR="00F56CE9"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 xml:space="preserve">Continuous </w:t>
      </w:r>
      <w:r w:rsidR="00DE585E" w:rsidRPr="009D230B">
        <w:rPr>
          <w:rFonts w:eastAsia="Times New Roman" w:cs="Times New Roman"/>
        </w:rPr>
        <w:t>Q</w:t>
      </w:r>
      <w:r w:rsidRPr="009D230B">
        <w:rPr>
          <w:rFonts w:eastAsia="Times New Roman" w:cs="Times New Roman"/>
        </w:rPr>
        <w:t>uality</w:t>
      </w:r>
      <w:r w:rsidR="00DE585E" w:rsidRPr="009D230B">
        <w:rPr>
          <w:rFonts w:eastAsia="Times New Roman" w:cs="Times New Roman"/>
        </w:rPr>
        <w:t xml:space="preserve"> Improvement </w:t>
      </w:r>
      <w:r w:rsidRPr="009D230B">
        <w:rPr>
          <w:rFonts w:eastAsia="Times New Roman" w:cs="Times New Roman"/>
        </w:rPr>
        <w:t xml:space="preserve">(CQI) </w:t>
      </w:r>
      <w:r w:rsidR="00FD3328" w:rsidRPr="009D230B">
        <w:rPr>
          <w:rFonts w:eastAsia="Times New Roman" w:cs="Times New Roman"/>
        </w:rPr>
        <w:t xml:space="preserve">is a </w:t>
      </w:r>
      <w:r w:rsidRPr="009D230B">
        <w:rPr>
          <w:rFonts w:eastAsia="Times New Roman" w:cs="Times New Roman"/>
        </w:rPr>
        <w:t xml:space="preserve">management approach used by organizations to </w:t>
      </w:r>
      <w:r w:rsidR="002B546C" w:rsidRPr="009D230B">
        <w:rPr>
          <w:rFonts w:eastAsia="Times New Roman" w:cs="Times New Roman"/>
        </w:rPr>
        <w:t xml:space="preserve">boost efficiency, reduce risks and increase the satisfaction of both employees and customers. </w:t>
      </w:r>
      <w:r w:rsidR="008D004E" w:rsidRPr="009D230B">
        <w:rPr>
          <w:rFonts w:eastAsia="Times New Roman" w:cs="Times New Roman"/>
        </w:rPr>
        <w:t>Process measures are used to determine the effectiveness of service providers in following the acceptable procedure</w:t>
      </w:r>
      <w:r w:rsidR="001A2012" w:rsidRPr="009D230B">
        <w:rPr>
          <w:rFonts w:eastAsia="Times New Roman" w:cs="Times New Roman"/>
        </w:rPr>
        <w:t>s</w:t>
      </w:r>
      <w:r w:rsidR="008D004E" w:rsidRPr="009D230B">
        <w:rPr>
          <w:rFonts w:eastAsia="Times New Roman" w:cs="Times New Roman"/>
        </w:rPr>
        <w:t xml:space="preserve"> de</w:t>
      </w:r>
      <w:r w:rsidR="00FD3328" w:rsidRPr="009D230B">
        <w:rPr>
          <w:rFonts w:eastAsia="Times New Roman" w:cs="Times New Roman"/>
        </w:rPr>
        <w:t>fined in the nursing guidelines</w:t>
      </w:r>
      <w:r w:rsidR="00245C87" w:rsidRPr="009D230B">
        <w:rPr>
          <w:rFonts w:eastAsia="Times New Roman" w:cs="Times New Roman"/>
        </w:rPr>
        <w:t xml:space="preserve"> (</w:t>
      </w:r>
      <w:r w:rsidR="00245C87" w:rsidRPr="009D230B">
        <w:rPr>
          <w:rFonts w:cs="Times New Roman"/>
          <w:shd w:val="clear" w:color="auto" w:fill="FFFFFF"/>
        </w:rPr>
        <w:t xml:space="preserve">Shortell et al. 2015). </w:t>
      </w:r>
      <w:r w:rsidR="000E7EA3" w:rsidRPr="009D230B">
        <w:rPr>
          <w:rFonts w:eastAsia="Times New Roman" w:cs="Times New Roman"/>
        </w:rPr>
        <w:t xml:space="preserve">Process outcome can be used to record the number of times a certain service was provided to a targeted population.  </w:t>
      </w:r>
      <w:r w:rsidR="008D004E" w:rsidRPr="009D230B">
        <w:rPr>
          <w:rFonts w:eastAsia="Times New Roman" w:cs="Times New Roman"/>
        </w:rPr>
        <w:t xml:space="preserve"> Differently, </w:t>
      </w:r>
      <w:r w:rsidR="00EA3152" w:rsidRPr="009D230B">
        <w:rPr>
          <w:rFonts w:eastAsia="Times New Roman" w:cs="Times New Roman"/>
        </w:rPr>
        <w:t>outcome</w:t>
      </w:r>
      <w:r w:rsidR="00450740" w:rsidRPr="009D230B">
        <w:rPr>
          <w:rFonts w:eastAsia="Times New Roman" w:cs="Times New Roman"/>
        </w:rPr>
        <w:t xml:space="preserve"> measures are used to determine the effectiveness of protocol based on clinical standards</w:t>
      </w:r>
      <w:r w:rsidR="00245C87" w:rsidRPr="009D230B">
        <w:rPr>
          <w:rFonts w:eastAsia="Times New Roman" w:cs="Times New Roman"/>
        </w:rPr>
        <w:t xml:space="preserve"> (</w:t>
      </w:r>
      <w:r w:rsidR="00245C87" w:rsidRPr="009D230B">
        <w:rPr>
          <w:rFonts w:cs="Times New Roman"/>
          <w:shd w:val="clear" w:color="auto" w:fill="FFFFFF"/>
        </w:rPr>
        <w:t>Shortell et al. 2015)</w:t>
      </w:r>
      <w:r w:rsidR="00450740" w:rsidRPr="009D230B">
        <w:rPr>
          <w:rFonts w:eastAsia="Times New Roman" w:cs="Times New Roman"/>
        </w:rPr>
        <w:t>.</w:t>
      </w:r>
      <w:r w:rsidR="000E7EA3" w:rsidRPr="009D230B">
        <w:rPr>
          <w:rFonts w:eastAsia="Times New Roman" w:cs="Times New Roman"/>
        </w:rPr>
        <w:t xml:space="preserve"> </w:t>
      </w:r>
      <w:r w:rsidR="00EA3152" w:rsidRPr="009D230B">
        <w:rPr>
          <w:rFonts w:eastAsia="Times New Roman" w:cs="Times New Roman"/>
        </w:rPr>
        <w:t>Precisely, outcome measures aid</w:t>
      </w:r>
      <w:r w:rsidR="000E7EA3" w:rsidRPr="009D230B">
        <w:rPr>
          <w:rFonts w:eastAsia="Times New Roman" w:cs="Times New Roman"/>
        </w:rPr>
        <w:t xml:space="preserve"> in ascertaining the status of patient</w:t>
      </w:r>
      <w:r w:rsidR="00FD3328" w:rsidRPr="009D230B">
        <w:rPr>
          <w:rFonts w:eastAsia="Times New Roman" w:cs="Times New Roman"/>
        </w:rPr>
        <w:t>s</w:t>
      </w:r>
      <w:r w:rsidR="000E7EA3" w:rsidRPr="009D230B">
        <w:rPr>
          <w:rFonts w:eastAsia="Times New Roman" w:cs="Times New Roman"/>
        </w:rPr>
        <w:t>, whether they have improved or worsened</w:t>
      </w:r>
      <w:r w:rsidRPr="009D230B">
        <w:rPr>
          <w:rFonts w:eastAsia="Times New Roman" w:cs="Times New Roman"/>
        </w:rPr>
        <w:t xml:space="preserve"> after undergoing a particular treatment. </w:t>
      </w:r>
    </w:p>
    <w:p w:rsidR="001A2012"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Outcome measure is the most vital between the two approaches. The re</w:t>
      </w:r>
      <w:r w:rsidR="00CA276F" w:rsidRPr="009D230B">
        <w:rPr>
          <w:rFonts w:eastAsia="Times New Roman" w:cs="Times New Roman"/>
        </w:rPr>
        <w:t>ason behind its significance is that it records and brings results</w:t>
      </w:r>
      <w:r w:rsidR="00F81691" w:rsidRPr="009D230B">
        <w:rPr>
          <w:rFonts w:eastAsia="Times New Roman" w:cs="Times New Roman"/>
        </w:rPr>
        <w:t xml:space="preserve"> of the process under examination</w:t>
      </w:r>
      <w:r w:rsidR="00245C87" w:rsidRPr="009D230B">
        <w:rPr>
          <w:rFonts w:eastAsia="Times New Roman" w:cs="Times New Roman"/>
        </w:rPr>
        <w:t xml:space="preserve"> (</w:t>
      </w:r>
      <w:r w:rsidR="00245C87" w:rsidRPr="009D230B">
        <w:rPr>
          <w:rFonts w:cs="Times New Roman"/>
          <w:shd w:val="clear" w:color="auto" w:fill="FFFFFF"/>
        </w:rPr>
        <w:t>Shortell et al. 2015)</w:t>
      </w:r>
      <w:r w:rsidR="00F81691" w:rsidRPr="009D230B">
        <w:rPr>
          <w:rFonts w:eastAsia="Times New Roman" w:cs="Times New Roman"/>
        </w:rPr>
        <w:t>.</w:t>
      </w:r>
      <w:r w:rsidR="00F952E1" w:rsidRPr="009D230B">
        <w:rPr>
          <w:rFonts w:eastAsia="Times New Roman" w:cs="Times New Roman"/>
        </w:rPr>
        <w:t xml:space="preserve"> As opposed to processing measures, outcomes measures focus on quality indicators</w:t>
      </w:r>
      <w:r w:rsidR="00F81691" w:rsidRPr="009D230B">
        <w:rPr>
          <w:rFonts w:eastAsia="Times New Roman" w:cs="Times New Roman"/>
        </w:rPr>
        <w:t xml:space="preserve">, </w:t>
      </w:r>
      <w:r w:rsidR="00F43A57" w:rsidRPr="009D230B">
        <w:rPr>
          <w:rFonts w:eastAsia="Times New Roman" w:cs="Times New Roman"/>
        </w:rPr>
        <w:t>including blood</w:t>
      </w:r>
      <w:r w:rsidR="00950C7C" w:rsidRPr="009D230B">
        <w:rPr>
          <w:rFonts w:eastAsia="Times New Roman" w:cs="Times New Roman"/>
        </w:rPr>
        <w:t xml:space="preserve"> pressure control</w:t>
      </w:r>
      <w:r w:rsidR="00483E65" w:rsidRPr="009D230B">
        <w:rPr>
          <w:rFonts w:eastAsia="Times New Roman" w:cs="Times New Roman"/>
        </w:rPr>
        <w:t>,</w:t>
      </w:r>
      <w:r w:rsidR="00F43A57" w:rsidRPr="009D230B">
        <w:rPr>
          <w:rFonts w:eastAsia="Times New Roman" w:cs="Times New Roman"/>
        </w:rPr>
        <w:t xml:space="preserve"> medication adherence</w:t>
      </w:r>
      <w:r w:rsidR="00950C7C" w:rsidRPr="009D230B">
        <w:rPr>
          <w:rFonts w:eastAsia="Times New Roman" w:cs="Times New Roman"/>
        </w:rPr>
        <w:t>, and surgery-related death rates</w:t>
      </w:r>
      <w:r w:rsidR="00245C87" w:rsidRPr="009D230B">
        <w:rPr>
          <w:rFonts w:eastAsia="Times New Roman" w:cs="Times New Roman"/>
        </w:rPr>
        <w:t xml:space="preserve"> (</w:t>
      </w:r>
      <w:r w:rsidR="00245C87" w:rsidRPr="009D230B">
        <w:rPr>
          <w:rFonts w:cs="Times New Roman"/>
          <w:shd w:val="clear" w:color="auto" w:fill="FFFFFF"/>
        </w:rPr>
        <w:t>Shortell et al. 2015)</w:t>
      </w:r>
      <w:r w:rsidR="00950C7C" w:rsidRPr="009D230B">
        <w:rPr>
          <w:rFonts w:eastAsia="Times New Roman" w:cs="Times New Roman"/>
        </w:rPr>
        <w:t xml:space="preserve">. </w:t>
      </w:r>
      <w:r w:rsidR="00336BA2" w:rsidRPr="009D230B">
        <w:rPr>
          <w:rFonts w:eastAsia="Times New Roman" w:cs="Times New Roman"/>
        </w:rPr>
        <w:t xml:space="preserve">Again, outcomes measures have the capacity of giving out detailed results based on the measure’s requirements. Family practice </w:t>
      </w:r>
      <w:r w:rsidR="00CA5B86" w:rsidRPr="009D230B">
        <w:rPr>
          <w:rFonts w:eastAsia="Times New Roman" w:cs="Times New Roman"/>
        </w:rPr>
        <w:t>health plan for monitoring patients with high blood pressure can</w:t>
      </w:r>
      <w:r w:rsidR="00336BA2" w:rsidRPr="009D230B">
        <w:rPr>
          <w:rFonts w:eastAsia="Times New Roman" w:cs="Times New Roman"/>
        </w:rPr>
        <w:t xml:space="preserve"> be used as an example for illustrating </w:t>
      </w:r>
      <w:r w:rsidR="00CA5B86" w:rsidRPr="009D230B">
        <w:rPr>
          <w:rFonts w:eastAsia="Times New Roman" w:cs="Times New Roman"/>
        </w:rPr>
        <w:t>outcome measures</w:t>
      </w:r>
      <w:r w:rsidR="00483E65" w:rsidRPr="009D230B">
        <w:rPr>
          <w:rFonts w:eastAsia="Times New Roman" w:cs="Times New Roman"/>
        </w:rPr>
        <w:t>. Outcome measures on</w:t>
      </w:r>
      <w:r w:rsidR="00CA5B86" w:rsidRPr="009D230B">
        <w:rPr>
          <w:rFonts w:eastAsia="Times New Roman" w:cs="Times New Roman"/>
        </w:rPr>
        <w:t xml:space="preserve"> hypertensive patients reveal their blood pressure to be below 140/90</w:t>
      </w:r>
      <w:r w:rsidR="00EA3152" w:rsidRPr="009D230B">
        <w:rPr>
          <w:rFonts w:eastAsia="Times New Roman" w:cs="Times New Roman"/>
        </w:rPr>
        <w:t xml:space="preserve"> </w:t>
      </w:r>
      <w:r w:rsidR="001A2012" w:rsidRPr="009D230B">
        <w:rPr>
          <w:rFonts w:eastAsia="Times New Roman" w:cs="Times New Roman"/>
        </w:rPr>
        <w:t>(</w:t>
      </w:r>
      <w:r w:rsidR="001A2012" w:rsidRPr="009D230B">
        <w:rPr>
          <w:rFonts w:cs="Times New Roman"/>
          <w:shd w:val="clear" w:color="auto" w:fill="FFFFFF"/>
        </w:rPr>
        <w:t>Shortell et al. 2015)</w:t>
      </w:r>
      <w:r w:rsidR="00483E65" w:rsidRPr="009D230B">
        <w:rPr>
          <w:rFonts w:eastAsia="Times New Roman" w:cs="Times New Roman"/>
        </w:rPr>
        <w:t xml:space="preserve">. </w:t>
      </w:r>
    </w:p>
    <w:p w:rsidR="00245C87" w:rsidRPr="009D230B" w:rsidRDefault="00244A3F" w:rsidP="009D230B">
      <w:pPr>
        <w:spacing w:before="225" w:after="0" w:line="480" w:lineRule="auto"/>
        <w:jc w:val="center"/>
        <w:rPr>
          <w:rFonts w:cs="Times New Roman"/>
          <w:shd w:val="clear" w:color="auto" w:fill="FFFFFF"/>
        </w:rPr>
      </w:pPr>
      <w:r w:rsidRPr="009D230B">
        <w:rPr>
          <w:rFonts w:cs="Times New Roman"/>
          <w:shd w:val="clear" w:color="auto" w:fill="FFFFFF"/>
        </w:rPr>
        <w:t>Reference</w:t>
      </w:r>
    </w:p>
    <w:p w:rsidR="00245C87" w:rsidRPr="009D230B" w:rsidRDefault="00244A3F" w:rsidP="009D230B">
      <w:pPr>
        <w:spacing w:before="225" w:after="0" w:line="480" w:lineRule="auto"/>
        <w:rPr>
          <w:rFonts w:cs="Times New Roman"/>
          <w:shd w:val="clear" w:color="auto" w:fill="FFFFFF"/>
        </w:rPr>
      </w:pPr>
      <w:r w:rsidRPr="009D230B">
        <w:rPr>
          <w:rFonts w:cs="Times New Roman"/>
          <w:shd w:val="clear" w:color="auto" w:fill="FFFFFF"/>
        </w:rPr>
        <w:t>Shortell, S. M., O'Brien, J. L., Carman, J. M., Foster, R. W., Hughes, E. F., Boerstler, H., &amp;</w:t>
      </w:r>
    </w:p>
    <w:p w:rsidR="00C03BE3" w:rsidRPr="009D230B" w:rsidRDefault="00244A3F" w:rsidP="009D230B">
      <w:pPr>
        <w:spacing w:before="225" w:after="0" w:line="480" w:lineRule="auto"/>
        <w:ind w:left="720"/>
        <w:rPr>
          <w:rFonts w:eastAsia="Times New Roman" w:cs="Times New Roman"/>
        </w:rPr>
      </w:pPr>
      <w:r w:rsidRPr="009D230B">
        <w:rPr>
          <w:rFonts w:cs="Times New Roman"/>
          <w:shd w:val="clear" w:color="auto" w:fill="FFFFFF"/>
        </w:rPr>
        <w:lastRenderedPageBreak/>
        <w:t>O'Connor, E. J. (2015). Assessing the impact of continuous quality improvement/total quality management: concept versus implementation. </w:t>
      </w:r>
      <w:r w:rsidRPr="009D230B">
        <w:rPr>
          <w:rFonts w:cs="Times New Roman"/>
          <w:i/>
          <w:iCs/>
          <w:shd w:val="clear" w:color="auto" w:fill="FFFFFF"/>
        </w:rPr>
        <w:t>Health services research</w:t>
      </w:r>
      <w:r w:rsidRPr="009D230B">
        <w:rPr>
          <w:rFonts w:cs="Times New Roman"/>
          <w:shd w:val="clear" w:color="auto" w:fill="FFFFFF"/>
        </w:rPr>
        <w:t>, </w:t>
      </w:r>
      <w:r w:rsidRPr="009D230B">
        <w:rPr>
          <w:rFonts w:cs="Times New Roman"/>
          <w:i/>
          <w:iCs/>
          <w:shd w:val="clear" w:color="auto" w:fill="FFFFFF"/>
        </w:rPr>
        <w:t>30</w:t>
      </w:r>
      <w:r w:rsidR="001A2012" w:rsidRPr="009D230B">
        <w:rPr>
          <w:rFonts w:cs="Times New Roman"/>
          <w:shd w:val="clear" w:color="auto" w:fill="FFFFFF"/>
        </w:rPr>
        <w:t>(2), 377</w:t>
      </w:r>
      <w:r w:rsidR="001A2012" w:rsidRPr="009D230B">
        <w:rPr>
          <w:rFonts w:eastAsia="Times New Roman" w:cs="Times New Roman"/>
        </w:rPr>
        <w:t>.</w:t>
      </w: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483E65" w:rsidRPr="009D230B" w:rsidRDefault="00244A3F" w:rsidP="009D230B">
      <w:pPr>
        <w:spacing w:before="225" w:after="0" w:line="480" w:lineRule="auto"/>
        <w:ind w:firstLine="720"/>
        <w:jc w:val="center"/>
        <w:rPr>
          <w:rFonts w:eastAsia="Times New Roman" w:cs="Times New Roman"/>
          <w:b/>
        </w:rPr>
      </w:pPr>
      <w:r w:rsidRPr="009D230B">
        <w:rPr>
          <w:rFonts w:eastAsia="Times New Roman" w:cs="Times New Roman"/>
          <w:b/>
        </w:rPr>
        <w:t>Topic 5 DQ 2</w:t>
      </w:r>
    </w:p>
    <w:p w:rsidR="00EA3152"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 xml:space="preserve">I would choose Pareto principle, which in other words is referred to as 80/20 rule. </w:t>
      </w:r>
      <w:r w:rsidRPr="009D230B">
        <w:rPr>
          <w:rFonts w:cs="Times New Roman"/>
          <w:shd w:val="clear" w:color="auto" w:fill="FFFFFF"/>
        </w:rPr>
        <w:t>Bates</w:t>
      </w:r>
      <w:r w:rsidRPr="009D230B">
        <w:rPr>
          <w:rFonts w:eastAsia="Times New Roman" w:cs="Times New Roman"/>
        </w:rPr>
        <w:t xml:space="preserve"> (</w:t>
      </w:r>
      <w:r w:rsidR="00DE585E" w:rsidRPr="009D230B">
        <w:rPr>
          <w:rFonts w:eastAsia="Times New Roman" w:cs="Times New Roman"/>
        </w:rPr>
        <w:t>2016) opines that</w:t>
      </w:r>
      <w:r w:rsidR="00EA3152" w:rsidRPr="009D230B">
        <w:rPr>
          <w:rFonts w:eastAsia="Times New Roman" w:cs="Times New Roman"/>
        </w:rPr>
        <w:t xml:space="preserve"> </w:t>
      </w:r>
      <w:r w:rsidR="00483E65" w:rsidRPr="009D230B">
        <w:rPr>
          <w:rFonts w:eastAsia="Times New Roman" w:cs="Times New Roman"/>
        </w:rPr>
        <w:t xml:space="preserve">the </w:t>
      </w:r>
      <w:r w:rsidR="0021700C" w:rsidRPr="009D230B">
        <w:rPr>
          <w:rFonts w:eastAsia="Times New Roman" w:cs="Times New Roman"/>
        </w:rPr>
        <w:t xml:space="preserve">law was established by an economic scholar known as Vilfredo Pareto in 1896.  </w:t>
      </w:r>
      <w:r w:rsidR="00EA3152" w:rsidRPr="009D230B">
        <w:rPr>
          <w:rFonts w:eastAsia="Times New Roman" w:cs="Times New Roman"/>
        </w:rPr>
        <w:t>The</w:t>
      </w:r>
      <w:r w:rsidRPr="009D230B">
        <w:rPr>
          <w:rFonts w:eastAsia="Times New Roman" w:cs="Times New Roman"/>
        </w:rPr>
        <w:t xml:space="preserve"> regulation stipulates that approximately 80% of a cons</w:t>
      </w:r>
      <w:r w:rsidR="00EA3152" w:rsidRPr="009D230B">
        <w:rPr>
          <w:rFonts w:eastAsia="Times New Roman" w:cs="Times New Roman"/>
        </w:rPr>
        <w:t>iderable number of events occur</w:t>
      </w:r>
      <w:r w:rsidRPr="009D230B">
        <w:rPr>
          <w:rFonts w:eastAsia="Times New Roman" w:cs="Times New Roman"/>
        </w:rPr>
        <w:t xml:space="preserve"> as a result of 20% of the causes.  </w:t>
      </w:r>
      <w:r w:rsidR="00DE585E" w:rsidRPr="009D230B">
        <w:rPr>
          <w:rFonts w:eastAsia="Times New Roman" w:cs="Times New Roman"/>
        </w:rPr>
        <w:t xml:space="preserve">According to </w:t>
      </w:r>
      <w:r w:rsidR="00DE585E" w:rsidRPr="009D230B">
        <w:rPr>
          <w:rFonts w:cs="Times New Roman"/>
          <w:shd w:val="clear" w:color="auto" w:fill="FFFFFF"/>
        </w:rPr>
        <w:t>Bates (</w:t>
      </w:r>
      <w:r w:rsidR="00DE585E" w:rsidRPr="009D230B">
        <w:rPr>
          <w:rFonts w:eastAsia="Times New Roman" w:cs="Times New Roman"/>
        </w:rPr>
        <w:t xml:space="preserve">2016), </w:t>
      </w:r>
      <w:r w:rsidR="0021700C" w:rsidRPr="009D230B">
        <w:rPr>
          <w:rFonts w:eastAsia="Times New Roman" w:cs="Times New Roman"/>
        </w:rPr>
        <w:t>Pareto principle would be used in occupational health and safety to bring into limelight the significance</w:t>
      </w:r>
      <w:r w:rsidR="00C763C8" w:rsidRPr="009D230B">
        <w:rPr>
          <w:rFonts w:eastAsia="Times New Roman" w:cs="Times New Roman"/>
        </w:rPr>
        <w:t xml:space="preserve"> of risk </w:t>
      </w:r>
      <w:r w:rsidR="0021700C" w:rsidRPr="009D230B">
        <w:rPr>
          <w:rFonts w:eastAsia="Times New Roman" w:cs="Times New Roman"/>
        </w:rPr>
        <w:lastRenderedPageBreak/>
        <w:t>prioritization</w:t>
      </w:r>
      <w:r w:rsidR="00C763C8" w:rsidRPr="009D230B">
        <w:rPr>
          <w:rFonts w:eastAsia="Times New Roman" w:cs="Times New Roman"/>
        </w:rPr>
        <w:t xml:space="preserve">. Precisely, Pareto principle would be applied to measure outcome based on the risk exposure to a particular patient. </w:t>
      </w:r>
    </w:p>
    <w:p w:rsidR="00245C87" w:rsidRPr="009D230B" w:rsidRDefault="00C763C8" w:rsidP="009D230B">
      <w:pPr>
        <w:spacing w:before="225" w:after="0" w:line="480" w:lineRule="auto"/>
        <w:ind w:firstLine="720"/>
        <w:rPr>
          <w:rFonts w:eastAsia="Times New Roman" w:cs="Times New Roman"/>
        </w:rPr>
      </w:pPr>
      <w:r w:rsidRPr="009D230B">
        <w:rPr>
          <w:rFonts w:eastAsia="Times New Roman" w:cs="Times New Roman"/>
        </w:rPr>
        <w:t>Categorically, healthcare nurses can assume that 80% of injuries inflicted on patients are as a result of 20% of hazards, hence focus</w:t>
      </w:r>
      <w:r w:rsidR="001C5E91" w:rsidRPr="009D230B">
        <w:rPr>
          <w:rFonts w:eastAsia="Times New Roman" w:cs="Times New Roman"/>
        </w:rPr>
        <w:t>ing on a particular percentage to measure</w:t>
      </w:r>
      <w:r w:rsidRPr="009D230B">
        <w:rPr>
          <w:rFonts w:eastAsia="Times New Roman" w:cs="Times New Roman"/>
        </w:rPr>
        <w:t xml:space="preserve"> outcome</w:t>
      </w:r>
      <w:r w:rsidR="001C5E91" w:rsidRPr="009D230B">
        <w:rPr>
          <w:rFonts w:eastAsia="Times New Roman" w:cs="Times New Roman"/>
        </w:rPr>
        <w:t>s</w:t>
      </w:r>
      <w:r w:rsidR="00DE585E" w:rsidRPr="009D230B">
        <w:rPr>
          <w:rFonts w:eastAsia="Times New Roman" w:cs="Times New Roman"/>
        </w:rPr>
        <w:t xml:space="preserve"> (</w:t>
      </w:r>
      <w:r w:rsidR="00DE585E" w:rsidRPr="009D230B">
        <w:rPr>
          <w:rFonts w:cs="Times New Roman"/>
          <w:shd w:val="clear" w:color="auto" w:fill="FFFFFF"/>
        </w:rPr>
        <w:t>Bates, 2016)</w:t>
      </w:r>
      <w:r w:rsidRPr="009D230B">
        <w:rPr>
          <w:rFonts w:eastAsia="Times New Roman" w:cs="Times New Roman"/>
        </w:rPr>
        <w:t xml:space="preserve">. When it comes to the random </w:t>
      </w:r>
      <w:r w:rsidR="0033144C" w:rsidRPr="009D230B">
        <w:rPr>
          <w:rFonts w:eastAsia="Times New Roman" w:cs="Times New Roman"/>
        </w:rPr>
        <w:t xml:space="preserve">measuring of outcomes, a clinician can measure </w:t>
      </w:r>
      <w:r w:rsidR="001C5E91" w:rsidRPr="009D230B">
        <w:rPr>
          <w:rFonts w:eastAsia="Times New Roman" w:cs="Times New Roman"/>
        </w:rPr>
        <w:t xml:space="preserve">fraction </w:t>
      </w:r>
      <w:r w:rsidR="0033144C" w:rsidRPr="009D230B">
        <w:rPr>
          <w:rFonts w:eastAsia="Times New Roman" w:cs="Times New Roman"/>
        </w:rPr>
        <w:t>o</w:t>
      </w:r>
      <w:r w:rsidR="001C5E91" w:rsidRPr="009D230B">
        <w:rPr>
          <w:rFonts w:eastAsia="Times New Roman" w:cs="Times New Roman"/>
        </w:rPr>
        <w:t>utcome</w:t>
      </w:r>
      <w:r w:rsidR="0033144C" w:rsidRPr="009D230B">
        <w:rPr>
          <w:rFonts w:eastAsia="Times New Roman" w:cs="Times New Roman"/>
        </w:rPr>
        <w:t xml:space="preserve"> of 80% of injuries based on the part of 20% of risks covered</w:t>
      </w:r>
      <w:r w:rsidR="00DE585E" w:rsidRPr="009D230B">
        <w:rPr>
          <w:rFonts w:eastAsia="Times New Roman" w:cs="Times New Roman"/>
        </w:rPr>
        <w:t xml:space="preserve"> (</w:t>
      </w:r>
      <w:r w:rsidR="00DE585E" w:rsidRPr="009D230B">
        <w:rPr>
          <w:rFonts w:cs="Times New Roman"/>
          <w:shd w:val="clear" w:color="auto" w:fill="FFFFFF"/>
        </w:rPr>
        <w:t>Bates, 2016)</w:t>
      </w:r>
      <w:r w:rsidR="0033144C" w:rsidRPr="009D230B">
        <w:rPr>
          <w:rFonts w:eastAsia="Times New Roman" w:cs="Times New Roman"/>
        </w:rPr>
        <w:t>. Apart from maintaining effective practices on accident prevention, Pareto Principle contributes hugely in ensuring that outcomes are measured in the most economical manner</w:t>
      </w:r>
      <w:r w:rsidR="00DE585E" w:rsidRPr="009D230B">
        <w:rPr>
          <w:rFonts w:eastAsia="Times New Roman" w:cs="Times New Roman"/>
        </w:rPr>
        <w:t xml:space="preserve"> (</w:t>
      </w:r>
      <w:r w:rsidR="00DE585E" w:rsidRPr="009D230B">
        <w:rPr>
          <w:rFonts w:cs="Times New Roman"/>
          <w:shd w:val="clear" w:color="auto" w:fill="FFFFFF"/>
        </w:rPr>
        <w:t>Bates 2016)</w:t>
      </w:r>
      <w:r w:rsidR="0033144C" w:rsidRPr="009D230B">
        <w:rPr>
          <w:rFonts w:eastAsia="Times New Roman" w:cs="Times New Roman"/>
        </w:rPr>
        <w:t>. Equally, the technique ensures efficient</w:t>
      </w:r>
      <w:r w:rsidR="00EA3152" w:rsidRPr="009D230B">
        <w:rPr>
          <w:rFonts w:eastAsia="Times New Roman" w:cs="Times New Roman"/>
        </w:rPr>
        <w:t xml:space="preserve"> and effective</w:t>
      </w:r>
      <w:r w:rsidR="0033144C" w:rsidRPr="009D230B">
        <w:rPr>
          <w:rFonts w:eastAsia="Times New Roman" w:cs="Times New Roman"/>
        </w:rPr>
        <w:t xml:space="preserve"> utilization of</w:t>
      </w:r>
      <w:r w:rsidR="00244A3F" w:rsidRPr="009D230B">
        <w:rPr>
          <w:rFonts w:eastAsia="Times New Roman" w:cs="Times New Roman"/>
        </w:rPr>
        <w:t xml:space="preserve"> measuring resources, which would, in turn, prevent extremes of measured components. </w:t>
      </w:r>
    </w:p>
    <w:p w:rsidR="00245C87" w:rsidRPr="009D230B" w:rsidRDefault="00245C87" w:rsidP="009D230B">
      <w:pPr>
        <w:spacing w:before="225" w:after="0" w:line="480" w:lineRule="auto"/>
        <w:ind w:firstLine="720"/>
        <w:rPr>
          <w:rFonts w:eastAsia="Times New Roman" w:cs="Times New Roman"/>
        </w:rPr>
      </w:pPr>
    </w:p>
    <w:p w:rsidR="00245C87" w:rsidRPr="009D230B" w:rsidRDefault="00244A3F" w:rsidP="009D230B">
      <w:pPr>
        <w:spacing w:before="225" w:after="0" w:line="480" w:lineRule="auto"/>
        <w:ind w:firstLine="720"/>
        <w:jc w:val="center"/>
        <w:rPr>
          <w:rFonts w:eastAsia="Times New Roman" w:cs="Times New Roman"/>
        </w:rPr>
      </w:pPr>
      <w:r w:rsidRPr="009D230B">
        <w:rPr>
          <w:rFonts w:eastAsia="Times New Roman" w:cs="Times New Roman"/>
        </w:rPr>
        <w:t>Reference</w:t>
      </w:r>
    </w:p>
    <w:p w:rsidR="00245C87" w:rsidRPr="009D230B" w:rsidRDefault="00244A3F" w:rsidP="009D230B">
      <w:pPr>
        <w:spacing w:before="225" w:after="0" w:line="480" w:lineRule="auto"/>
        <w:rPr>
          <w:rFonts w:cs="Times New Roman"/>
          <w:shd w:val="clear" w:color="auto" w:fill="FFFFFF"/>
        </w:rPr>
      </w:pPr>
      <w:r w:rsidRPr="009D230B">
        <w:rPr>
          <w:rFonts w:cs="Times New Roman"/>
          <w:shd w:val="clear" w:color="auto" w:fill="FFFFFF"/>
        </w:rPr>
        <w:t xml:space="preserve">Bates, D. W. (2010). Distribution of problems, medications and lab results in electronic health </w:t>
      </w:r>
    </w:p>
    <w:p w:rsidR="00C03BE3" w:rsidRPr="009D230B" w:rsidRDefault="00244A3F" w:rsidP="009D230B">
      <w:pPr>
        <w:spacing w:before="225" w:after="0" w:line="480" w:lineRule="auto"/>
        <w:ind w:firstLine="720"/>
        <w:rPr>
          <w:rFonts w:eastAsia="Times New Roman" w:cs="Times New Roman"/>
        </w:rPr>
      </w:pPr>
      <w:r w:rsidRPr="009D230B">
        <w:rPr>
          <w:rFonts w:cs="Times New Roman"/>
          <w:shd w:val="clear" w:color="auto" w:fill="FFFFFF"/>
        </w:rPr>
        <w:t>records: the Pareto principle at work. </w:t>
      </w:r>
      <w:r w:rsidRPr="009D230B">
        <w:rPr>
          <w:rFonts w:cs="Times New Roman"/>
          <w:i/>
          <w:iCs/>
          <w:shd w:val="clear" w:color="auto" w:fill="FFFFFF"/>
        </w:rPr>
        <w:t>Applied clinical informatics</w:t>
      </w:r>
      <w:r w:rsidRPr="009D230B">
        <w:rPr>
          <w:rFonts w:cs="Times New Roman"/>
          <w:shd w:val="clear" w:color="auto" w:fill="FFFFFF"/>
        </w:rPr>
        <w:t>, </w:t>
      </w:r>
      <w:r w:rsidRPr="009D230B">
        <w:rPr>
          <w:rFonts w:cs="Times New Roman"/>
          <w:i/>
          <w:iCs/>
          <w:shd w:val="clear" w:color="auto" w:fill="FFFFFF"/>
        </w:rPr>
        <w:t>1</w:t>
      </w:r>
      <w:r w:rsidR="001A2012" w:rsidRPr="009D230B">
        <w:rPr>
          <w:rFonts w:cs="Times New Roman"/>
          <w:shd w:val="clear" w:color="auto" w:fill="FFFFFF"/>
        </w:rPr>
        <w:t>(01), 32-37</w:t>
      </w: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1C5E91" w:rsidRPr="009D230B" w:rsidRDefault="00244A3F" w:rsidP="009D230B">
      <w:pPr>
        <w:spacing w:before="225" w:after="0" w:line="480" w:lineRule="auto"/>
        <w:ind w:firstLine="720"/>
        <w:jc w:val="center"/>
        <w:rPr>
          <w:rFonts w:eastAsia="Times New Roman" w:cs="Times New Roman"/>
          <w:b/>
        </w:rPr>
      </w:pPr>
      <w:r w:rsidRPr="009D230B">
        <w:rPr>
          <w:rFonts w:eastAsia="Times New Roman" w:cs="Times New Roman"/>
          <w:b/>
        </w:rPr>
        <w:t>Topic 6 DQ1</w:t>
      </w:r>
    </w:p>
    <w:p w:rsidR="00EA3152"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There is a distinct difference between primary and secondary data in healthcare practices. Primary data is obtained by healthcare clinicians from the subjects they have already examined</w:t>
      </w:r>
      <w:r w:rsidR="008F2A96" w:rsidRPr="009D230B">
        <w:rPr>
          <w:rFonts w:eastAsia="Times New Roman" w:cs="Times New Roman"/>
        </w:rPr>
        <w:t xml:space="preserve"> (</w:t>
      </w:r>
      <w:r w:rsidR="008F2A96" w:rsidRPr="009D230B">
        <w:rPr>
          <w:rFonts w:cs="Times New Roman"/>
          <w:shd w:val="clear" w:color="auto" w:fill="FFFFFF"/>
        </w:rPr>
        <w:t>Schierhout et al. 2013)</w:t>
      </w:r>
      <w:r w:rsidRPr="009D230B">
        <w:rPr>
          <w:rFonts w:eastAsia="Times New Roman" w:cs="Times New Roman"/>
        </w:rPr>
        <w:t>. On the other hand, secondary data is obtained from clinical information or research whic</w:t>
      </w:r>
      <w:r w:rsidR="00EA6942" w:rsidRPr="009D230B">
        <w:rPr>
          <w:rFonts w:eastAsia="Times New Roman" w:cs="Times New Roman"/>
        </w:rPr>
        <w:t>h was conducted by other scholars</w:t>
      </w:r>
      <w:r w:rsidR="008F2A96" w:rsidRPr="009D230B">
        <w:rPr>
          <w:rFonts w:eastAsia="Times New Roman" w:cs="Times New Roman"/>
        </w:rPr>
        <w:t xml:space="preserve"> (</w:t>
      </w:r>
      <w:r w:rsidR="008F2A96" w:rsidRPr="009D230B">
        <w:rPr>
          <w:rFonts w:cs="Times New Roman"/>
          <w:shd w:val="clear" w:color="auto" w:fill="FFFFFF"/>
        </w:rPr>
        <w:t>Schierhout et al. 2013)</w:t>
      </w:r>
      <w:r w:rsidRPr="009D230B">
        <w:rPr>
          <w:rFonts w:eastAsia="Times New Roman" w:cs="Times New Roman"/>
        </w:rPr>
        <w:t>.</w:t>
      </w:r>
      <w:r w:rsidR="0044467D" w:rsidRPr="009D230B">
        <w:rPr>
          <w:rFonts w:eastAsia="Times New Roman" w:cs="Times New Roman"/>
        </w:rPr>
        <w:t xml:space="preserve"> Primary data can be used </w:t>
      </w:r>
      <w:r w:rsidR="00EA6942" w:rsidRPr="009D230B">
        <w:rPr>
          <w:rFonts w:eastAsia="Times New Roman" w:cs="Times New Roman"/>
        </w:rPr>
        <w:t xml:space="preserve">as </w:t>
      </w:r>
      <w:r w:rsidR="0044467D" w:rsidRPr="009D230B">
        <w:rPr>
          <w:rFonts w:eastAsia="Times New Roman" w:cs="Times New Roman"/>
        </w:rPr>
        <w:t>a d</w:t>
      </w:r>
      <w:r w:rsidR="00EA3152" w:rsidRPr="009D230B">
        <w:rPr>
          <w:rFonts w:eastAsia="Times New Roman" w:cs="Times New Roman"/>
        </w:rPr>
        <w:t>r</w:t>
      </w:r>
      <w:r w:rsidR="0044467D" w:rsidRPr="009D230B">
        <w:rPr>
          <w:rFonts w:eastAsia="Times New Roman" w:cs="Times New Roman"/>
        </w:rPr>
        <w:t>iver to attaining continuous quality improvements through examining the data obtained from the patient</w:t>
      </w:r>
      <w:r w:rsidR="00EA6942" w:rsidRPr="009D230B">
        <w:rPr>
          <w:rFonts w:eastAsia="Times New Roman" w:cs="Times New Roman"/>
        </w:rPr>
        <w:t>’</w:t>
      </w:r>
      <w:r w:rsidR="0044467D" w:rsidRPr="009D230B">
        <w:rPr>
          <w:rFonts w:eastAsia="Times New Roman" w:cs="Times New Roman"/>
        </w:rPr>
        <w:t>s records, which would assist in putting in place service improvement mechanism</w:t>
      </w:r>
      <w:r w:rsidR="00EA6942" w:rsidRPr="009D230B">
        <w:rPr>
          <w:rFonts w:eastAsia="Times New Roman" w:cs="Times New Roman"/>
        </w:rPr>
        <w:t>s</w:t>
      </w:r>
      <w:r w:rsidR="00373692" w:rsidRPr="009D230B">
        <w:rPr>
          <w:rFonts w:eastAsia="Times New Roman" w:cs="Times New Roman"/>
        </w:rPr>
        <w:t xml:space="preserve">. </w:t>
      </w:r>
    </w:p>
    <w:p w:rsidR="00BA254C" w:rsidRPr="009D230B" w:rsidRDefault="00373692" w:rsidP="009D230B">
      <w:pPr>
        <w:spacing w:before="225" w:after="0" w:line="480" w:lineRule="auto"/>
        <w:ind w:firstLine="720"/>
        <w:rPr>
          <w:rFonts w:eastAsia="Times New Roman" w:cs="Times New Roman"/>
        </w:rPr>
      </w:pPr>
      <w:r w:rsidRPr="009D230B">
        <w:rPr>
          <w:rFonts w:eastAsia="Times New Roman" w:cs="Times New Roman"/>
        </w:rPr>
        <w:t xml:space="preserve">Notably, primary data provides the effectiveness of healthcare facilities in meeting the patient's needs by illustrating the patient's </w:t>
      </w:r>
      <w:r w:rsidR="00EA3152" w:rsidRPr="009D230B">
        <w:rPr>
          <w:rFonts w:eastAsia="Times New Roman" w:cs="Times New Roman"/>
        </w:rPr>
        <w:t>recovery period and instances o</w:t>
      </w:r>
      <w:r w:rsidR="00BA0746" w:rsidRPr="009D230B">
        <w:rPr>
          <w:rFonts w:eastAsia="Times New Roman" w:cs="Times New Roman"/>
        </w:rPr>
        <w:t>f readmission</w:t>
      </w:r>
      <w:r w:rsidR="008F2A96" w:rsidRPr="009D230B">
        <w:rPr>
          <w:rFonts w:eastAsia="Times New Roman" w:cs="Times New Roman"/>
        </w:rPr>
        <w:t xml:space="preserve"> (</w:t>
      </w:r>
      <w:r w:rsidR="008F2A96" w:rsidRPr="009D230B">
        <w:rPr>
          <w:rFonts w:cs="Times New Roman"/>
          <w:shd w:val="clear" w:color="auto" w:fill="FFFFFF"/>
        </w:rPr>
        <w:t>Schierhout et al. 2013)</w:t>
      </w:r>
      <w:r w:rsidR="00BA0746" w:rsidRPr="009D230B">
        <w:rPr>
          <w:rFonts w:eastAsia="Times New Roman" w:cs="Times New Roman"/>
        </w:rPr>
        <w:t>. On its part, secondary da</w:t>
      </w:r>
      <w:r w:rsidR="00EA6942" w:rsidRPr="009D230B">
        <w:rPr>
          <w:rFonts w:eastAsia="Times New Roman" w:cs="Times New Roman"/>
        </w:rPr>
        <w:t xml:space="preserve">ta can be used to enhance CQI </w:t>
      </w:r>
      <w:r w:rsidR="00BA0746" w:rsidRPr="009D230B">
        <w:rPr>
          <w:rFonts w:eastAsia="Times New Roman" w:cs="Times New Roman"/>
        </w:rPr>
        <w:t xml:space="preserve">by utilizing data </w:t>
      </w:r>
      <w:r w:rsidR="00BA0746" w:rsidRPr="009D230B">
        <w:rPr>
          <w:rFonts w:eastAsia="Times New Roman" w:cs="Times New Roman"/>
        </w:rPr>
        <w:lastRenderedPageBreak/>
        <w:t>gathered by other scholars and clinical practitioners</w:t>
      </w:r>
      <w:r w:rsidR="00EA6942" w:rsidRPr="009D230B">
        <w:rPr>
          <w:rFonts w:eastAsia="Times New Roman" w:cs="Times New Roman"/>
        </w:rPr>
        <w:t>. Secondary</w:t>
      </w:r>
      <w:r w:rsidR="00BA0746" w:rsidRPr="009D230B">
        <w:rPr>
          <w:rFonts w:eastAsia="Times New Roman" w:cs="Times New Roman"/>
        </w:rPr>
        <w:t xml:space="preserve"> data will be used to foster quality on service provision by incorporati</w:t>
      </w:r>
      <w:r w:rsidR="00EA6942" w:rsidRPr="009D230B">
        <w:rPr>
          <w:rFonts w:eastAsia="Times New Roman" w:cs="Times New Roman"/>
        </w:rPr>
        <w:t xml:space="preserve">ng its strategies </w:t>
      </w:r>
      <w:r w:rsidR="00BA0746" w:rsidRPr="009D230B">
        <w:rPr>
          <w:rFonts w:eastAsia="Times New Roman" w:cs="Times New Roman"/>
        </w:rPr>
        <w:t>into operations of a healthcare</w:t>
      </w:r>
      <w:r w:rsidR="008F2A96" w:rsidRPr="009D230B">
        <w:rPr>
          <w:rFonts w:eastAsia="Times New Roman" w:cs="Times New Roman"/>
        </w:rPr>
        <w:t xml:space="preserve"> (</w:t>
      </w:r>
      <w:r w:rsidR="008F2A96" w:rsidRPr="009D230B">
        <w:rPr>
          <w:rFonts w:cs="Times New Roman"/>
          <w:shd w:val="clear" w:color="auto" w:fill="FFFFFF"/>
        </w:rPr>
        <w:t>Schierhout et al. 2013)</w:t>
      </w:r>
      <w:r w:rsidR="00BA0746" w:rsidRPr="009D230B">
        <w:rPr>
          <w:rFonts w:eastAsia="Times New Roman" w:cs="Times New Roman"/>
        </w:rPr>
        <w:t>.</w:t>
      </w:r>
      <w:r w:rsidR="00990FC7" w:rsidRPr="009D230B">
        <w:rPr>
          <w:rFonts w:eastAsia="Times New Roman" w:cs="Times New Roman"/>
        </w:rPr>
        <w:t xml:space="preserve"> Records for a recovering hypertension patient in a particular nursing unit is a form of primary data, which can be use</w:t>
      </w:r>
      <w:r w:rsidR="008F2A96" w:rsidRPr="009D230B">
        <w:rPr>
          <w:rFonts w:eastAsia="Times New Roman" w:cs="Times New Roman"/>
        </w:rPr>
        <w:t>d to improve medication and treatment procedures for a similar health condition. Research on high blood pressure and records from other established hospitals</w:t>
      </w:r>
      <w:r w:rsidR="00EA6942" w:rsidRPr="009D230B">
        <w:rPr>
          <w:rFonts w:eastAsia="Times New Roman" w:cs="Times New Roman"/>
        </w:rPr>
        <w:t xml:space="preserve"> is a form of secondary data, which</w:t>
      </w:r>
      <w:r w:rsidR="008F2A96" w:rsidRPr="009D230B">
        <w:rPr>
          <w:rFonts w:eastAsia="Times New Roman" w:cs="Times New Roman"/>
        </w:rPr>
        <w:t xml:space="preserve"> can be used to enhance CQI by integrating these external sources into treatment practice.  </w:t>
      </w:r>
    </w:p>
    <w:p w:rsidR="00BA254C" w:rsidRPr="009D230B" w:rsidRDefault="00BA254C" w:rsidP="009D230B">
      <w:pPr>
        <w:spacing w:before="225" w:after="0" w:line="480" w:lineRule="auto"/>
        <w:ind w:firstLine="720"/>
        <w:rPr>
          <w:rFonts w:eastAsia="Times New Roman" w:cs="Times New Roman"/>
        </w:rPr>
      </w:pPr>
    </w:p>
    <w:p w:rsidR="00DE585E" w:rsidRPr="009D230B" w:rsidRDefault="00BA254C" w:rsidP="009D230B">
      <w:pPr>
        <w:spacing w:before="225" w:after="0" w:line="480" w:lineRule="auto"/>
        <w:ind w:firstLine="720"/>
        <w:jc w:val="center"/>
        <w:rPr>
          <w:rFonts w:eastAsia="Times New Roman" w:cs="Times New Roman"/>
        </w:rPr>
      </w:pPr>
      <w:r w:rsidRPr="009D230B">
        <w:rPr>
          <w:rFonts w:eastAsia="Times New Roman" w:cs="Times New Roman"/>
        </w:rPr>
        <w:t>Reference</w:t>
      </w:r>
    </w:p>
    <w:p w:rsidR="00DE585E" w:rsidRPr="009D230B" w:rsidRDefault="00244A3F" w:rsidP="009D230B">
      <w:pPr>
        <w:spacing w:before="225" w:after="0" w:line="480" w:lineRule="auto"/>
        <w:rPr>
          <w:rFonts w:cs="Times New Roman"/>
          <w:shd w:val="clear" w:color="auto" w:fill="FFFFFF"/>
        </w:rPr>
      </w:pPr>
      <w:r w:rsidRPr="009D230B">
        <w:rPr>
          <w:rFonts w:cs="Times New Roman"/>
          <w:shd w:val="clear" w:color="auto" w:fill="FFFFFF"/>
        </w:rPr>
        <w:t xml:space="preserve">Schierhout, G., Hains, J., Si, D., Kennedy, C., Cox, R., Kwedza, R., ... &amp; Dowden, M. (2013). </w:t>
      </w:r>
    </w:p>
    <w:p w:rsidR="00DE585E" w:rsidRPr="009D230B" w:rsidRDefault="00244A3F" w:rsidP="009D230B">
      <w:pPr>
        <w:spacing w:before="225" w:after="0" w:line="480" w:lineRule="auto"/>
        <w:ind w:left="720"/>
        <w:rPr>
          <w:rFonts w:eastAsia="Times New Roman" w:cs="Times New Roman"/>
        </w:rPr>
      </w:pPr>
      <w:r w:rsidRPr="009D230B">
        <w:rPr>
          <w:rFonts w:cs="Times New Roman"/>
          <w:shd w:val="clear" w:color="auto" w:fill="FFFFFF"/>
        </w:rPr>
        <w:t>Evaluating the effectiveness of a multifaceted, multilevel continuous quality improvement program in primary health care: developing a realist theory of change. </w:t>
      </w:r>
      <w:r w:rsidRPr="009D230B">
        <w:rPr>
          <w:rFonts w:cs="Times New Roman"/>
          <w:i/>
          <w:iCs/>
          <w:shd w:val="clear" w:color="auto" w:fill="FFFFFF"/>
        </w:rPr>
        <w:t>Implementation science</w:t>
      </w:r>
      <w:r w:rsidRPr="009D230B">
        <w:rPr>
          <w:rFonts w:cs="Times New Roman"/>
          <w:shd w:val="clear" w:color="auto" w:fill="FFFFFF"/>
        </w:rPr>
        <w:t>, </w:t>
      </w:r>
      <w:r w:rsidRPr="009D230B">
        <w:rPr>
          <w:rFonts w:cs="Times New Roman"/>
          <w:i/>
          <w:iCs/>
          <w:shd w:val="clear" w:color="auto" w:fill="FFFFFF"/>
        </w:rPr>
        <w:t>8</w:t>
      </w:r>
      <w:r w:rsidRPr="009D230B">
        <w:rPr>
          <w:rFonts w:cs="Times New Roman"/>
          <w:shd w:val="clear" w:color="auto" w:fill="FFFFFF"/>
        </w:rPr>
        <w:t>(1), 119.</w:t>
      </w:r>
    </w:p>
    <w:p w:rsidR="005C444C" w:rsidRPr="009D230B" w:rsidRDefault="005C444C" w:rsidP="009D230B">
      <w:pPr>
        <w:spacing w:line="480" w:lineRule="auto"/>
        <w:rPr>
          <w:rFonts w:cs="Times New Roman"/>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rPr>
          <w:rFonts w:eastAsia="Times New Roman" w:cs="Times New Roman"/>
          <w:b/>
        </w:rPr>
      </w:pPr>
    </w:p>
    <w:p w:rsidR="00EA6942" w:rsidRPr="009D230B" w:rsidRDefault="00244A3F" w:rsidP="009D230B">
      <w:pPr>
        <w:spacing w:before="225" w:after="0" w:line="480" w:lineRule="auto"/>
        <w:ind w:firstLine="720"/>
        <w:jc w:val="center"/>
        <w:rPr>
          <w:rFonts w:eastAsia="Times New Roman" w:cs="Times New Roman"/>
          <w:b/>
        </w:rPr>
      </w:pPr>
      <w:r w:rsidRPr="009D230B">
        <w:rPr>
          <w:rFonts w:eastAsia="Times New Roman" w:cs="Times New Roman"/>
          <w:b/>
        </w:rPr>
        <w:t>Topic 6 DQ 2</w:t>
      </w:r>
    </w:p>
    <w:p w:rsidR="00F94F05"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Primary data is associated with various limitations. The high cost of conducting primary research is the first limitation since the participants are required to fund all the operations of the process (</w:t>
      </w:r>
      <w:r w:rsidRPr="009D230B">
        <w:rPr>
          <w:rFonts w:cs="Times New Roman"/>
          <w:shd w:val="clear" w:color="auto" w:fill="FFFFFF"/>
        </w:rPr>
        <w:t>Shortell, Bennett, &amp; Byck, 2018)</w:t>
      </w:r>
      <w:r w:rsidRPr="009D230B">
        <w:rPr>
          <w:rFonts w:eastAsia="Times New Roman" w:cs="Times New Roman"/>
        </w:rPr>
        <w:t>. Primary’s data second limitation is associated with place,</w:t>
      </w:r>
      <w:r w:rsidR="00EA3152" w:rsidRPr="009D230B">
        <w:rPr>
          <w:rFonts w:eastAsia="Times New Roman" w:cs="Times New Roman"/>
        </w:rPr>
        <w:t xml:space="preserve"> time and number of participant</w:t>
      </w:r>
      <w:r w:rsidRPr="009D230B">
        <w:rPr>
          <w:rFonts w:eastAsia="Times New Roman" w:cs="Times New Roman"/>
        </w:rPr>
        <w:t>s. Notably, primary research requires the participants</w:t>
      </w:r>
      <w:r w:rsidR="00F375D7" w:rsidRPr="009D230B">
        <w:rPr>
          <w:rFonts w:eastAsia="Times New Roman" w:cs="Times New Roman"/>
        </w:rPr>
        <w:t xml:space="preserve"> to have the necessary equipment, space and expertise, which </w:t>
      </w:r>
      <w:r w:rsidR="0018607D" w:rsidRPr="009D230B">
        <w:rPr>
          <w:rFonts w:eastAsia="Times New Roman" w:cs="Times New Roman"/>
        </w:rPr>
        <w:t xml:space="preserve">are </w:t>
      </w:r>
      <w:r w:rsidR="00F375D7" w:rsidRPr="009D230B">
        <w:rPr>
          <w:rFonts w:eastAsia="Times New Roman" w:cs="Times New Roman"/>
        </w:rPr>
        <w:t>costly to maintain. Inaccuracy is among the limitations attached to secondary data</w:t>
      </w:r>
      <w:r w:rsidRPr="009D230B">
        <w:rPr>
          <w:rFonts w:eastAsia="Times New Roman" w:cs="Times New Roman"/>
        </w:rPr>
        <w:t xml:space="preserve"> (</w:t>
      </w:r>
      <w:r w:rsidRPr="009D230B">
        <w:rPr>
          <w:rFonts w:cs="Times New Roman"/>
          <w:shd w:val="clear" w:color="auto" w:fill="FFFFFF"/>
        </w:rPr>
        <w:t>Shortell, Bennett, &amp; Byck, 2018)</w:t>
      </w:r>
      <w:r w:rsidR="00F375D7" w:rsidRPr="009D230B">
        <w:rPr>
          <w:rFonts w:eastAsia="Times New Roman" w:cs="Times New Roman"/>
        </w:rPr>
        <w:t>. The sources of secondary data can</w:t>
      </w:r>
      <w:r w:rsidRPr="009D230B">
        <w:rPr>
          <w:rFonts w:eastAsia="Times New Roman" w:cs="Times New Roman"/>
        </w:rPr>
        <w:t>not</w:t>
      </w:r>
      <w:r w:rsidR="00F375D7" w:rsidRPr="009D230B">
        <w:rPr>
          <w:rFonts w:eastAsia="Times New Roman" w:cs="Times New Roman"/>
        </w:rPr>
        <w:t xml:space="preserve"> be relied </w:t>
      </w:r>
      <w:r w:rsidR="0018607D" w:rsidRPr="009D230B">
        <w:rPr>
          <w:rFonts w:eastAsia="Times New Roman" w:cs="Times New Roman"/>
        </w:rPr>
        <w:t xml:space="preserve">on </w:t>
      </w:r>
      <w:r w:rsidR="00F375D7" w:rsidRPr="009D230B">
        <w:rPr>
          <w:rFonts w:eastAsia="Times New Roman" w:cs="Times New Roman"/>
        </w:rPr>
        <w:t xml:space="preserve">in </w:t>
      </w:r>
      <w:r w:rsidRPr="009D230B">
        <w:rPr>
          <w:rFonts w:eastAsia="Times New Roman" w:cs="Times New Roman"/>
        </w:rPr>
        <w:t xml:space="preserve">ascertaining the validity of result due to limited information regarding the reliability of tools used for gathering data. </w:t>
      </w:r>
    </w:p>
    <w:p w:rsidR="00F94F05"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Understanding of the above-illustrated limitation</w:t>
      </w:r>
      <w:r w:rsidR="0018607D" w:rsidRPr="009D230B">
        <w:rPr>
          <w:rFonts w:eastAsia="Times New Roman" w:cs="Times New Roman"/>
        </w:rPr>
        <w:t>s</w:t>
      </w:r>
      <w:r w:rsidRPr="009D230B">
        <w:rPr>
          <w:rFonts w:eastAsia="Times New Roman" w:cs="Times New Roman"/>
        </w:rPr>
        <w:t xml:space="preserve"> would help foster CQI. Notably, understanding costs related to ob</w:t>
      </w:r>
      <w:r w:rsidR="00EA3152" w:rsidRPr="009D230B">
        <w:rPr>
          <w:rFonts w:eastAsia="Times New Roman" w:cs="Times New Roman"/>
        </w:rPr>
        <w:t>taining primary data can assist</w:t>
      </w:r>
      <w:r w:rsidRPr="009D230B">
        <w:rPr>
          <w:rFonts w:eastAsia="Times New Roman" w:cs="Times New Roman"/>
        </w:rPr>
        <w:t xml:space="preserve"> healthcare facilities in selecting pocket wise resources </w:t>
      </w:r>
      <w:r w:rsidR="0018607D" w:rsidRPr="009D230B">
        <w:rPr>
          <w:rFonts w:eastAsia="Times New Roman" w:cs="Times New Roman"/>
        </w:rPr>
        <w:t>to</w:t>
      </w:r>
      <w:r w:rsidR="00EA3152" w:rsidRPr="009D230B">
        <w:rPr>
          <w:rFonts w:eastAsia="Times New Roman" w:cs="Times New Roman"/>
        </w:rPr>
        <w:t xml:space="preserve"> </w:t>
      </w:r>
      <w:r w:rsidR="0018607D" w:rsidRPr="009D230B">
        <w:rPr>
          <w:rFonts w:eastAsia="Times New Roman" w:cs="Times New Roman"/>
        </w:rPr>
        <w:t>optimize</w:t>
      </w:r>
      <w:r w:rsidR="00CB4CC0" w:rsidRPr="009D230B">
        <w:rPr>
          <w:rFonts w:eastAsia="Times New Roman" w:cs="Times New Roman"/>
        </w:rPr>
        <w:t xml:space="preserve"> CQI</w:t>
      </w:r>
      <w:r w:rsidR="00D656BA" w:rsidRPr="009D230B">
        <w:rPr>
          <w:rFonts w:eastAsia="Times New Roman" w:cs="Times New Roman"/>
        </w:rPr>
        <w:t xml:space="preserve"> (</w:t>
      </w:r>
      <w:r w:rsidR="00D656BA" w:rsidRPr="009D230B">
        <w:rPr>
          <w:rFonts w:cs="Times New Roman"/>
          <w:shd w:val="clear" w:color="auto" w:fill="FFFFFF"/>
        </w:rPr>
        <w:t>Shortell, Bennett, &amp; Byck, 2018)</w:t>
      </w:r>
      <w:r w:rsidR="00CB4CC0" w:rsidRPr="009D230B">
        <w:rPr>
          <w:rFonts w:eastAsia="Times New Roman" w:cs="Times New Roman"/>
        </w:rPr>
        <w:t xml:space="preserve">. Again, understanding the most </w:t>
      </w:r>
      <w:r w:rsidR="0018607D" w:rsidRPr="009D230B">
        <w:rPr>
          <w:rFonts w:eastAsia="Times New Roman" w:cs="Times New Roman"/>
        </w:rPr>
        <w:t xml:space="preserve">practical combination of time and </w:t>
      </w:r>
      <w:r w:rsidR="00CB4CC0" w:rsidRPr="009D230B">
        <w:rPr>
          <w:rFonts w:eastAsia="Times New Roman" w:cs="Times New Roman"/>
        </w:rPr>
        <w:t xml:space="preserve">necessary expertise would aid in choosing cost-effective resources for gathering primary data. Having a broader view of </w:t>
      </w:r>
      <w:r w:rsidR="003938C3" w:rsidRPr="009D230B">
        <w:rPr>
          <w:rFonts w:eastAsia="Times New Roman" w:cs="Times New Roman"/>
        </w:rPr>
        <w:t>secondary data inaccuracy will boost the attainment of CQI by comparing a series of data collected to foster information reliability</w:t>
      </w:r>
      <w:r w:rsidR="00D656BA" w:rsidRPr="009D230B">
        <w:rPr>
          <w:rFonts w:eastAsia="Times New Roman" w:cs="Times New Roman"/>
        </w:rPr>
        <w:t xml:space="preserve"> (</w:t>
      </w:r>
      <w:r w:rsidR="00D656BA" w:rsidRPr="009D230B">
        <w:rPr>
          <w:rFonts w:cs="Times New Roman"/>
          <w:shd w:val="clear" w:color="auto" w:fill="FFFFFF"/>
        </w:rPr>
        <w:t>Shortell, Bennett, &amp; Byck, 2018)</w:t>
      </w:r>
      <w:r w:rsidR="003938C3" w:rsidRPr="009D230B">
        <w:rPr>
          <w:rFonts w:eastAsia="Times New Roman" w:cs="Times New Roman"/>
        </w:rPr>
        <w:t>. Understanding the validity of tools used will aid clinicians in elevating the level of CQI</w:t>
      </w:r>
      <w:r w:rsidR="00D656BA" w:rsidRPr="009D230B">
        <w:rPr>
          <w:rFonts w:eastAsia="Times New Roman" w:cs="Times New Roman"/>
        </w:rPr>
        <w:t xml:space="preserve"> by selecting only the sources where most useful tools were applied. </w:t>
      </w:r>
    </w:p>
    <w:p w:rsidR="00F94F05" w:rsidRPr="009D230B" w:rsidRDefault="00F94F05" w:rsidP="009D230B">
      <w:pPr>
        <w:spacing w:before="225" w:after="0" w:line="480" w:lineRule="auto"/>
        <w:jc w:val="center"/>
        <w:rPr>
          <w:rFonts w:eastAsia="Times New Roman" w:cs="Times New Roman"/>
        </w:rPr>
      </w:pPr>
    </w:p>
    <w:p w:rsidR="00F94F05" w:rsidRPr="009D230B" w:rsidRDefault="00F94F05" w:rsidP="009D230B">
      <w:pPr>
        <w:spacing w:before="225" w:after="0" w:line="480" w:lineRule="auto"/>
        <w:jc w:val="center"/>
        <w:rPr>
          <w:rFonts w:eastAsia="Times New Roman" w:cs="Times New Roman"/>
        </w:rPr>
      </w:pPr>
    </w:p>
    <w:p w:rsidR="00F94F05" w:rsidRPr="009D230B" w:rsidRDefault="00244A3F" w:rsidP="009D230B">
      <w:pPr>
        <w:spacing w:before="225" w:after="0" w:line="480" w:lineRule="auto"/>
        <w:jc w:val="center"/>
        <w:rPr>
          <w:rFonts w:eastAsia="Times New Roman" w:cs="Times New Roman"/>
        </w:rPr>
      </w:pPr>
      <w:r w:rsidRPr="009D230B">
        <w:rPr>
          <w:rFonts w:eastAsia="Times New Roman" w:cs="Times New Roman"/>
        </w:rPr>
        <w:t>Reference</w:t>
      </w:r>
    </w:p>
    <w:p w:rsidR="00D656BA" w:rsidRPr="009D230B" w:rsidRDefault="00244A3F" w:rsidP="009D230B">
      <w:pPr>
        <w:spacing w:before="225" w:after="0" w:line="480" w:lineRule="auto"/>
        <w:rPr>
          <w:rFonts w:cs="Times New Roman"/>
          <w:shd w:val="clear" w:color="auto" w:fill="FFFFFF"/>
        </w:rPr>
      </w:pPr>
      <w:r w:rsidRPr="009D230B">
        <w:rPr>
          <w:rFonts w:cs="Times New Roman"/>
          <w:shd w:val="clear" w:color="auto" w:fill="FFFFFF"/>
        </w:rPr>
        <w:t xml:space="preserve">Shortell, S. M., Bennett, C. L., &amp; Byck, G. R. (2018). Assessing the impact of continuous quality </w:t>
      </w:r>
    </w:p>
    <w:p w:rsidR="00591953" w:rsidRPr="009D230B" w:rsidRDefault="00244A3F" w:rsidP="009D230B">
      <w:pPr>
        <w:spacing w:before="225" w:after="0" w:line="480" w:lineRule="auto"/>
        <w:ind w:left="720"/>
        <w:rPr>
          <w:rFonts w:eastAsia="Times New Roman" w:cs="Times New Roman"/>
        </w:rPr>
      </w:pPr>
      <w:r w:rsidRPr="009D230B">
        <w:rPr>
          <w:rFonts w:cs="Times New Roman"/>
          <w:shd w:val="clear" w:color="auto" w:fill="FFFFFF"/>
        </w:rPr>
        <w:t>improvement on clinical practice: what it will take to accelerate progress. </w:t>
      </w:r>
      <w:r w:rsidRPr="009D230B">
        <w:rPr>
          <w:rFonts w:cs="Times New Roman"/>
          <w:i/>
          <w:iCs/>
          <w:shd w:val="clear" w:color="auto" w:fill="FFFFFF"/>
        </w:rPr>
        <w:t>The Milbank Quarterly</w:t>
      </w:r>
      <w:r w:rsidRPr="009D230B">
        <w:rPr>
          <w:rFonts w:cs="Times New Roman"/>
          <w:shd w:val="clear" w:color="auto" w:fill="FFFFFF"/>
        </w:rPr>
        <w:t>, </w:t>
      </w:r>
      <w:r w:rsidRPr="009D230B">
        <w:rPr>
          <w:rFonts w:cs="Times New Roman"/>
          <w:i/>
          <w:iCs/>
          <w:shd w:val="clear" w:color="auto" w:fill="FFFFFF"/>
        </w:rPr>
        <w:t>76</w:t>
      </w:r>
      <w:r w:rsidRPr="009D230B">
        <w:rPr>
          <w:rFonts w:cs="Times New Roman"/>
          <w:shd w:val="clear" w:color="auto" w:fill="FFFFFF"/>
        </w:rPr>
        <w:t>(4), 593-624.</w:t>
      </w:r>
    </w:p>
    <w:p w:rsidR="00C03BE3" w:rsidRPr="009D230B" w:rsidRDefault="00C03BE3" w:rsidP="009D230B">
      <w:pPr>
        <w:spacing w:after="0" w:line="480" w:lineRule="auto"/>
        <w:rPr>
          <w:rFonts w:eastAsia="Times New Roman" w:cs="Times New Roman"/>
        </w:rPr>
      </w:pPr>
    </w:p>
    <w:tbl>
      <w:tblPr>
        <w:tblW w:w="5000" w:type="pct"/>
        <w:tblCellSpacing w:w="15" w:type="dxa"/>
        <w:tblCellMar>
          <w:top w:w="15" w:type="dxa"/>
          <w:left w:w="15" w:type="dxa"/>
          <w:bottom w:w="15" w:type="dxa"/>
          <w:right w:w="15" w:type="dxa"/>
        </w:tblCellMar>
        <w:tblLook w:val="04A0"/>
      </w:tblPr>
      <w:tblGrid>
        <w:gridCol w:w="3831"/>
        <w:gridCol w:w="5589"/>
      </w:tblGrid>
      <w:tr w:rsidR="00265A45" w:rsidRPr="009D230B" w:rsidTr="002375D4">
        <w:trPr>
          <w:tblCellSpacing w:w="15" w:type="dxa"/>
        </w:trPr>
        <w:tc>
          <w:tcPr>
            <w:tcW w:w="0" w:type="auto"/>
            <w:tcMar>
              <w:top w:w="0" w:type="dxa"/>
              <w:left w:w="0" w:type="dxa"/>
              <w:bottom w:w="0" w:type="dxa"/>
              <w:right w:w="0" w:type="dxa"/>
            </w:tcMar>
            <w:vAlign w:val="center"/>
            <w:hideMark/>
          </w:tcPr>
          <w:p w:rsidR="00C03BE3" w:rsidRPr="009D230B" w:rsidRDefault="00C03BE3" w:rsidP="009D230B">
            <w:pPr>
              <w:spacing w:after="0" w:line="480" w:lineRule="auto"/>
              <w:outlineLvl w:val="1"/>
              <w:rPr>
                <w:rFonts w:eastAsia="Times New Roman" w:cs="Times New Roman"/>
              </w:rPr>
            </w:pPr>
          </w:p>
        </w:tc>
        <w:tc>
          <w:tcPr>
            <w:tcW w:w="2971" w:type="pct"/>
            <w:tcMar>
              <w:top w:w="0" w:type="dxa"/>
              <w:left w:w="0" w:type="dxa"/>
              <w:bottom w:w="0" w:type="dxa"/>
              <w:right w:w="0" w:type="dxa"/>
            </w:tcMar>
            <w:hideMark/>
          </w:tcPr>
          <w:p w:rsidR="00C03BE3" w:rsidRPr="009D230B" w:rsidRDefault="00244A3F" w:rsidP="009D230B">
            <w:pPr>
              <w:spacing w:after="0" w:line="480" w:lineRule="auto"/>
              <w:rPr>
                <w:rFonts w:eastAsia="Times New Roman" w:cs="Times New Roman"/>
              </w:rPr>
            </w:pPr>
            <w:r w:rsidRPr="009D230B">
              <w:rPr>
                <w:rFonts w:eastAsia="Times New Roman" w:cs="Times New Roman"/>
              </w:rPr>
              <w:t> </w:t>
            </w:r>
          </w:p>
        </w:tc>
      </w:tr>
    </w:tbl>
    <w:p w:rsidR="002375D4" w:rsidRPr="009D230B" w:rsidRDefault="002375D4" w:rsidP="009D230B">
      <w:pPr>
        <w:spacing w:before="225" w:after="0" w:line="480" w:lineRule="auto"/>
        <w:ind w:firstLine="720"/>
        <w:rPr>
          <w:rFonts w:eastAsia="Times New Roman" w:cs="Times New Roman"/>
        </w:rPr>
      </w:pPr>
    </w:p>
    <w:p w:rsidR="00BA254C" w:rsidRPr="009D230B" w:rsidRDefault="00BA254C" w:rsidP="009D230B">
      <w:pPr>
        <w:spacing w:before="225" w:after="0" w:line="480" w:lineRule="auto"/>
        <w:ind w:firstLine="720"/>
        <w:rPr>
          <w:rFonts w:eastAsia="Times New Roman" w:cs="Times New Roman"/>
        </w:rPr>
      </w:pPr>
    </w:p>
    <w:p w:rsidR="00BA254C" w:rsidRPr="009D230B" w:rsidRDefault="00BA254C" w:rsidP="009D230B">
      <w:pPr>
        <w:spacing w:before="225" w:after="0" w:line="480" w:lineRule="auto"/>
        <w:ind w:firstLine="720"/>
        <w:rPr>
          <w:rFonts w:eastAsia="Times New Roman" w:cs="Times New Roman"/>
        </w:rPr>
      </w:pPr>
    </w:p>
    <w:p w:rsidR="00BA254C" w:rsidRPr="009D230B" w:rsidRDefault="00BA254C" w:rsidP="009D230B">
      <w:pPr>
        <w:spacing w:before="225" w:after="0" w:line="480" w:lineRule="auto"/>
        <w:ind w:firstLine="720"/>
        <w:rPr>
          <w:rFonts w:eastAsia="Times New Roman" w:cs="Times New Roman"/>
        </w:rPr>
      </w:pPr>
    </w:p>
    <w:p w:rsidR="00BA254C" w:rsidRPr="009D230B" w:rsidRDefault="00BA254C" w:rsidP="009D230B">
      <w:pPr>
        <w:spacing w:before="225" w:after="0" w:line="480" w:lineRule="auto"/>
        <w:ind w:firstLine="720"/>
        <w:rPr>
          <w:rFonts w:eastAsia="Times New Roman" w:cs="Times New Roman"/>
        </w:rPr>
      </w:pPr>
    </w:p>
    <w:p w:rsidR="00BA254C" w:rsidRPr="009D230B" w:rsidRDefault="00BA254C" w:rsidP="009D230B">
      <w:pPr>
        <w:spacing w:before="225" w:after="0" w:line="480" w:lineRule="auto"/>
        <w:ind w:firstLine="720"/>
        <w:rPr>
          <w:rFonts w:eastAsia="Times New Roman" w:cs="Times New Roman"/>
        </w:rPr>
      </w:pPr>
    </w:p>
    <w:p w:rsidR="00BA254C" w:rsidRPr="009D230B" w:rsidRDefault="00BA254C" w:rsidP="009D230B">
      <w:pPr>
        <w:spacing w:before="225" w:after="0" w:line="480" w:lineRule="auto"/>
        <w:rPr>
          <w:rFonts w:eastAsia="Times New Roman" w:cs="Times New Roman"/>
        </w:rPr>
      </w:pPr>
      <w:bookmarkStart w:id="0" w:name="_GoBack"/>
      <w:bookmarkEnd w:id="0"/>
    </w:p>
    <w:p w:rsidR="00EA3152" w:rsidRPr="009D230B" w:rsidRDefault="00EA3152" w:rsidP="009D230B">
      <w:pPr>
        <w:spacing w:before="225" w:after="0" w:line="480" w:lineRule="auto"/>
        <w:ind w:firstLine="720"/>
        <w:jc w:val="center"/>
        <w:rPr>
          <w:rFonts w:eastAsia="Times New Roman" w:cs="Times New Roman"/>
          <w:b/>
        </w:rPr>
      </w:pPr>
    </w:p>
    <w:p w:rsidR="002375D4" w:rsidRPr="009D230B" w:rsidRDefault="00244A3F" w:rsidP="009D230B">
      <w:pPr>
        <w:spacing w:before="225" w:after="0" w:line="480" w:lineRule="auto"/>
        <w:ind w:firstLine="720"/>
        <w:jc w:val="center"/>
        <w:rPr>
          <w:rFonts w:eastAsia="Times New Roman" w:cs="Times New Roman"/>
          <w:b/>
        </w:rPr>
      </w:pPr>
      <w:r w:rsidRPr="009D230B">
        <w:rPr>
          <w:rFonts w:eastAsia="Times New Roman" w:cs="Times New Roman"/>
          <w:b/>
        </w:rPr>
        <w:t>Topic 7 DQ 1</w:t>
      </w:r>
    </w:p>
    <w:p w:rsidR="009435A1"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 xml:space="preserve">Associated Press and Reuters are the two external reporting agencies which contribute significantly </w:t>
      </w:r>
      <w:r w:rsidR="0018607D" w:rsidRPr="009D230B">
        <w:rPr>
          <w:rFonts w:eastAsia="Times New Roman" w:cs="Times New Roman"/>
        </w:rPr>
        <w:t xml:space="preserve">to </w:t>
      </w:r>
      <w:r w:rsidRPr="009D230B">
        <w:rPr>
          <w:rFonts w:eastAsia="Times New Roman" w:cs="Times New Roman"/>
        </w:rPr>
        <w:t>enhancing CQI.</w:t>
      </w:r>
      <w:r w:rsidR="00D2558D" w:rsidRPr="009D230B">
        <w:rPr>
          <w:rFonts w:eastAsia="Times New Roman" w:cs="Times New Roman"/>
        </w:rPr>
        <w:t xml:space="preserve"> Associated Press (AP) is an American based non-profit age</w:t>
      </w:r>
      <w:r w:rsidR="0018607D" w:rsidRPr="009D230B">
        <w:rPr>
          <w:rFonts w:eastAsia="Times New Roman" w:cs="Times New Roman"/>
        </w:rPr>
        <w:t xml:space="preserve">ncy </w:t>
      </w:r>
      <w:r w:rsidR="0018607D" w:rsidRPr="009D230B">
        <w:rPr>
          <w:rFonts w:eastAsia="Times New Roman" w:cs="Times New Roman"/>
        </w:rPr>
        <w:lastRenderedPageBreak/>
        <w:t xml:space="preserve">which was founded in 1846 and </w:t>
      </w:r>
      <w:r w:rsidR="00D2558D" w:rsidRPr="009D230B">
        <w:rPr>
          <w:rFonts w:eastAsia="Times New Roman" w:cs="Times New Roman"/>
        </w:rPr>
        <w:t>operated as both incorporative and cooperative association</w:t>
      </w:r>
      <w:r w:rsidR="009413FC" w:rsidRPr="009D230B">
        <w:rPr>
          <w:rFonts w:eastAsia="Times New Roman" w:cs="Times New Roman"/>
        </w:rPr>
        <w:t xml:space="preserve"> (</w:t>
      </w:r>
      <w:r w:rsidR="009413FC" w:rsidRPr="009D230B">
        <w:rPr>
          <w:rFonts w:cs="Times New Roman"/>
          <w:shd w:val="clear" w:color="auto" w:fill="FFFFFF"/>
        </w:rPr>
        <w:t>Bader, 2013)</w:t>
      </w:r>
      <w:r w:rsidR="00D2558D" w:rsidRPr="009D230B">
        <w:rPr>
          <w:rFonts w:eastAsia="Times New Roman" w:cs="Times New Roman"/>
        </w:rPr>
        <w:t xml:space="preserve">. AP </w:t>
      </w:r>
      <w:r w:rsidR="000E0ADC" w:rsidRPr="009D230B">
        <w:rPr>
          <w:rFonts w:eastAsia="Times New Roman" w:cs="Times New Roman"/>
        </w:rPr>
        <w:t>is mainly concerned about broadcasting news and disseminating newspapers. Reuters is a world news organization founded by Thomson Reuters who established it in 1851. Both Associated Press and Reuters collect information from healthcare facilities, both positive and negative, which is later disseminated to</w:t>
      </w:r>
      <w:r w:rsidRPr="009D230B">
        <w:rPr>
          <w:rFonts w:eastAsia="Times New Roman" w:cs="Times New Roman"/>
        </w:rPr>
        <w:t xml:space="preserve"> the public</w:t>
      </w:r>
      <w:r w:rsidR="009413FC" w:rsidRPr="009D230B">
        <w:rPr>
          <w:rFonts w:eastAsia="Times New Roman" w:cs="Times New Roman"/>
        </w:rPr>
        <w:t xml:space="preserve"> (</w:t>
      </w:r>
      <w:r w:rsidR="009413FC" w:rsidRPr="009D230B">
        <w:rPr>
          <w:rFonts w:cs="Times New Roman"/>
          <w:shd w:val="clear" w:color="auto" w:fill="FFFFFF"/>
        </w:rPr>
        <w:t>Bader, 2013)</w:t>
      </w:r>
      <w:r w:rsidRPr="009D230B">
        <w:rPr>
          <w:rFonts w:eastAsia="Times New Roman" w:cs="Times New Roman"/>
        </w:rPr>
        <w:t>. The published or aired news provides people with the current status of the healthcare industry.</w:t>
      </w:r>
    </w:p>
    <w:p w:rsidR="009435A1"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The above named external reporting agencies contribute significantly to reporting the nursing industry</w:t>
      </w:r>
      <w:r w:rsidR="0018607D" w:rsidRPr="009D230B">
        <w:rPr>
          <w:rFonts w:eastAsia="Times New Roman" w:cs="Times New Roman"/>
        </w:rPr>
        <w:t>’s</w:t>
      </w:r>
      <w:r w:rsidR="00EA3152" w:rsidRPr="009D230B">
        <w:rPr>
          <w:rFonts w:eastAsia="Times New Roman" w:cs="Times New Roman"/>
        </w:rPr>
        <w:t xml:space="preserve"> status to the public and a</w:t>
      </w:r>
      <w:r w:rsidRPr="009D230B">
        <w:rPr>
          <w:rFonts w:eastAsia="Times New Roman" w:cs="Times New Roman"/>
        </w:rPr>
        <w:t>s a result, healthcare administrators wi</w:t>
      </w:r>
      <w:r w:rsidR="00EB66AC" w:rsidRPr="009D230B">
        <w:rPr>
          <w:rFonts w:eastAsia="Times New Roman" w:cs="Times New Roman"/>
        </w:rPr>
        <w:t>ll tend to work towards improved</w:t>
      </w:r>
      <w:r w:rsidRPr="009D230B">
        <w:rPr>
          <w:rFonts w:eastAsia="Times New Roman" w:cs="Times New Roman"/>
        </w:rPr>
        <w:t xml:space="preserve"> service provision, hence attaining CQI</w:t>
      </w:r>
      <w:r w:rsidR="009413FC" w:rsidRPr="009D230B">
        <w:rPr>
          <w:rFonts w:eastAsia="Times New Roman" w:cs="Times New Roman"/>
        </w:rPr>
        <w:t xml:space="preserve"> (</w:t>
      </w:r>
      <w:r w:rsidR="009413FC" w:rsidRPr="009D230B">
        <w:rPr>
          <w:rFonts w:cs="Times New Roman"/>
          <w:shd w:val="clear" w:color="auto" w:fill="FFFFFF"/>
        </w:rPr>
        <w:t>Bader, 2013)</w:t>
      </w:r>
      <w:r w:rsidRPr="009D230B">
        <w:rPr>
          <w:rFonts w:eastAsia="Times New Roman" w:cs="Times New Roman"/>
        </w:rPr>
        <w:t>. Besides, these agencies give a report to the public regarding the performance of nursing units. Consistent collection of performance levels reports from different hospitals will instigate nurses to work towards attaining patient-centred care to earn an excellent public rating, hence reaching CQI</w:t>
      </w:r>
      <w:r w:rsidR="009413FC" w:rsidRPr="009D230B">
        <w:rPr>
          <w:rFonts w:eastAsia="Times New Roman" w:cs="Times New Roman"/>
        </w:rPr>
        <w:t xml:space="preserve"> (</w:t>
      </w:r>
      <w:r w:rsidR="009413FC" w:rsidRPr="009D230B">
        <w:rPr>
          <w:rFonts w:cs="Times New Roman"/>
          <w:shd w:val="clear" w:color="auto" w:fill="FFFFFF"/>
        </w:rPr>
        <w:t>Bader, 2013)</w:t>
      </w:r>
      <w:r w:rsidRPr="009D230B">
        <w:rPr>
          <w:rFonts w:eastAsia="Times New Roman" w:cs="Times New Roman"/>
        </w:rPr>
        <w:t>. Provision of government spending</w:t>
      </w:r>
      <w:r w:rsidR="007E0D9C" w:rsidRPr="009D230B">
        <w:rPr>
          <w:rFonts w:eastAsia="Times New Roman" w:cs="Times New Roman"/>
        </w:rPr>
        <w:t xml:space="preserve"> reports</w:t>
      </w:r>
      <w:r w:rsidRPr="009D230B">
        <w:rPr>
          <w:rFonts w:eastAsia="Times New Roman" w:cs="Times New Roman"/>
        </w:rPr>
        <w:t xml:space="preserve"> on the healthcare </w:t>
      </w:r>
      <w:r w:rsidR="007E0D9C" w:rsidRPr="009D230B">
        <w:rPr>
          <w:rFonts w:eastAsia="Times New Roman" w:cs="Times New Roman"/>
        </w:rPr>
        <w:t>industry by the news agencies</w:t>
      </w:r>
      <w:r w:rsidR="00EB66AC" w:rsidRPr="009D230B">
        <w:rPr>
          <w:rFonts w:eastAsia="Times New Roman" w:cs="Times New Roman"/>
        </w:rPr>
        <w:t xml:space="preserve"> is a form of fostering transparency on fund allowance by nursing units hence improving CQI.    </w:t>
      </w:r>
    </w:p>
    <w:p w:rsidR="009435A1" w:rsidRPr="009D230B" w:rsidRDefault="009435A1" w:rsidP="009D230B">
      <w:pPr>
        <w:spacing w:before="225" w:after="0" w:line="480" w:lineRule="auto"/>
        <w:rPr>
          <w:rFonts w:eastAsia="Times New Roman" w:cs="Times New Roman"/>
        </w:rPr>
      </w:pPr>
    </w:p>
    <w:p w:rsidR="009413FC" w:rsidRPr="009D230B" w:rsidRDefault="00244A3F" w:rsidP="009D230B">
      <w:pPr>
        <w:spacing w:before="225" w:after="0" w:line="480" w:lineRule="auto"/>
        <w:jc w:val="center"/>
        <w:rPr>
          <w:rFonts w:cs="Times New Roman"/>
          <w:shd w:val="clear" w:color="auto" w:fill="FFFFFF"/>
        </w:rPr>
      </w:pPr>
      <w:r w:rsidRPr="009D230B">
        <w:rPr>
          <w:rFonts w:cs="Times New Roman"/>
          <w:shd w:val="clear" w:color="auto" w:fill="FFFFFF"/>
        </w:rPr>
        <w:t>Reference</w:t>
      </w:r>
    </w:p>
    <w:p w:rsidR="00D54F67" w:rsidRPr="009D230B" w:rsidRDefault="00244A3F" w:rsidP="009D230B">
      <w:pPr>
        <w:spacing w:before="225" w:after="0" w:line="480" w:lineRule="auto"/>
        <w:rPr>
          <w:rFonts w:cs="Times New Roman"/>
          <w:shd w:val="clear" w:color="auto" w:fill="FFFFFF"/>
        </w:rPr>
      </w:pPr>
      <w:r w:rsidRPr="009D230B">
        <w:rPr>
          <w:rFonts w:cs="Times New Roman"/>
          <w:shd w:val="clear" w:color="auto" w:fill="FFFFFF"/>
        </w:rPr>
        <w:t xml:space="preserve">Bader, B. S. (2013). CQI progress reports: the dashboard approach provides a better way to keep </w:t>
      </w:r>
    </w:p>
    <w:p w:rsidR="009413FC" w:rsidRPr="009D230B" w:rsidRDefault="00244A3F" w:rsidP="009D230B">
      <w:pPr>
        <w:spacing w:before="225" w:after="0" w:line="480" w:lineRule="auto"/>
        <w:ind w:firstLine="720"/>
        <w:rPr>
          <w:rFonts w:eastAsia="Times New Roman" w:cs="Times New Roman"/>
        </w:rPr>
      </w:pPr>
      <w:r w:rsidRPr="009D230B">
        <w:rPr>
          <w:rFonts w:cs="Times New Roman"/>
          <w:shd w:val="clear" w:color="auto" w:fill="FFFFFF"/>
        </w:rPr>
        <w:t>board informed about quality. </w:t>
      </w:r>
      <w:r w:rsidRPr="009D230B">
        <w:rPr>
          <w:rFonts w:cs="Times New Roman"/>
          <w:i/>
          <w:iCs/>
          <w:shd w:val="clear" w:color="auto" w:fill="FFFFFF"/>
        </w:rPr>
        <w:t>Healthcare executive</w:t>
      </w:r>
      <w:r w:rsidRPr="009D230B">
        <w:rPr>
          <w:rFonts w:cs="Times New Roman"/>
          <w:shd w:val="clear" w:color="auto" w:fill="FFFFFF"/>
        </w:rPr>
        <w:t>, </w:t>
      </w:r>
      <w:r w:rsidRPr="009D230B">
        <w:rPr>
          <w:rFonts w:cs="Times New Roman"/>
          <w:i/>
          <w:iCs/>
          <w:shd w:val="clear" w:color="auto" w:fill="FFFFFF"/>
        </w:rPr>
        <w:t>8</w:t>
      </w:r>
      <w:r w:rsidRPr="009D230B">
        <w:rPr>
          <w:rFonts w:cs="Times New Roman"/>
          <w:shd w:val="clear" w:color="auto" w:fill="FFFFFF"/>
        </w:rPr>
        <w:t>(5), 8-11.</w:t>
      </w:r>
    </w:p>
    <w:p w:rsidR="009435A1" w:rsidRPr="009D230B" w:rsidRDefault="009435A1" w:rsidP="009D230B">
      <w:pPr>
        <w:spacing w:before="225" w:after="0" w:line="480" w:lineRule="auto"/>
        <w:rPr>
          <w:rFonts w:eastAsia="Times New Roman" w:cs="Times New Roman"/>
        </w:rPr>
      </w:pPr>
    </w:p>
    <w:p w:rsidR="009C6D25" w:rsidRPr="009D230B" w:rsidRDefault="009C6D25" w:rsidP="009D230B">
      <w:pPr>
        <w:spacing w:before="225" w:after="0" w:line="480" w:lineRule="auto"/>
        <w:rPr>
          <w:rFonts w:eastAsia="Times New Roman" w:cs="Times New Roman"/>
        </w:rPr>
      </w:pPr>
    </w:p>
    <w:p w:rsidR="00505CD4" w:rsidRPr="009D230B" w:rsidRDefault="00505CD4" w:rsidP="009D230B">
      <w:pPr>
        <w:spacing w:before="225" w:after="0" w:line="480" w:lineRule="auto"/>
        <w:rPr>
          <w:rFonts w:eastAsia="Times New Roman" w:cs="Times New Roman"/>
        </w:rPr>
      </w:pPr>
    </w:p>
    <w:p w:rsidR="00BA254C" w:rsidRPr="009D230B" w:rsidRDefault="00BA254C" w:rsidP="009D230B">
      <w:pPr>
        <w:spacing w:before="225" w:after="0" w:line="480" w:lineRule="auto"/>
        <w:rPr>
          <w:rFonts w:eastAsia="Times New Roman" w:cs="Times New Roman"/>
        </w:rPr>
      </w:pPr>
    </w:p>
    <w:p w:rsidR="00BA254C" w:rsidRPr="009D230B" w:rsidRDefault="00BA254C" w:rsidP="009D230B">
      <w:pPr>
        <w:spacing w:before="225" w:after="0" w:line="480" w:lineRule="auto"/>
        <w:rPr>
          <w:rFonts w:eastAsia="Times New Roman" w:cs="Times New Roman"/>
        </w:rPr>
      </w:pPr>
    </w:p>
    <w:p w:rsidR="00BA254C" w:rsidRPr="009D230B" w:rsidRDefault="00BA254C" w:rsidP="009D230B">
      <w:pPr>
        <w:spacing w:before="225" w:after="0" w:line="480" w:lineRule="auto"/>
        <w:rPr>
          <w:rFonts w:eastAsia="Times New Roman" w:cs="Times New Roman"/>
        </w:rPr>
      </w:pPr>
    </w:p>
    <w:p w:rsidR="00BA254C" w:rsidRPr="009D230B" w:rsidRDefault="00BA254C" w:rsidP="009D230B">
      <w:pPr>
        <w:spacing w:before="225" w:after="0" w:line="480" w:lineRule="auto"/>
        <w:rPr>
          <w:rFonts w:eastAsia="Times New Roman" w:cs="Times New Roman"/>
        </w:rPr>
      </w:pPr>
    </w:p>
    <w:p w:rsidR="00BA254C" w:rsidRPr="009D230B" w:rsidRDefault="00BA254C" w:rsidP="009D230B">
      <w:pPr>
        <w:spacing w:before="225" w:after="0" w:line="480" w:lineRule="auto"/>
        <w:rPr>
          <w:rFonts w:eastAsia="Times New Roman" w:cs="Times New Roman"/>
        </w:rPr>
      </w:pPr>
    </w:p>
    <w:p w:rsidR="00BA254C" w:rsidRPr="009D230B" w:rsidRDefault="00BA254C" w:rsidP="009D230B">
      <w:pPr>
        <w:spacing w:before="225" w:after="0" w:line="480" w:lineRule="auto"/>
        <w:rPr>
          <w:rFonts w:eastAsia="Times New Roman" w:cs="Times New Roman"/>
        </w:rPr>
      </w:pPr>
    </w:p>
    <w:p w:rsidR="00BA254C" w:rsidRPr="009D230B" w:rsidRDefault="00BA254C" w:rsidP="009D230B">
      <w:pPr>
        <w:spacing w:before="225" w:after="0" w:line="480" w:lineRule="auto"/>
        <w:rPr>
          <w:rFonts w:eastAsia="Times New Roman" w:cs="Times New Roman"/>
        </w:rPr>
      </w:pPr>
    </w:p>
    <w:p w:rsidR="00FD7DB7" w:rsidRPr="009D230B" w:rsidRDefault="00FD7DB7" w:rsidP="009D230B">
      <w:pPr>
        <w:spacing w:before="225" w:after="0" w:line="480" w:lineRule="auto"/>
        <w:rPr>
          <w:rFonts w:eastAsia="Times New Roman" w:cs="Times New Roman"/>
        </w:rPr>
      </w:pPr>
    </w:p>
    <w:p w:rsidR="00C03BE3" w:rsidRPr="009D230B" w:rsidRDefault="00C03BE3" w:rsidP="009D230B">
      <w:pPr>
        <w:spacing w:after="0" w:line="480" w:lineRule="auto"/>
        <w:rPr>
          <w:rFonts w:eastAsia="Times New Roman" w:cs="Times New Roman"/>
        </w:rPr>
      </w:pPr>
    </w:p>
    <w:p w:rsidR="002375D4" w:rsidRPr="009D230B" w:rsidRDefault="00244A3F" w:rsidP="009D230B">
      <w:pPr>
        <w:spacing w:before="225" w:after="0" w:line="480" w:lineRule="auto"/>
        <w:ind w:firstLine="720"/>
        <w:jc w:val="center"/>
        <w:rPr>
          <w:rFonts w:eastAsia="Times New Roman" w:cs="Times New Roman"/>
          <w:b/>
        </w:rPr>
      </w:pPr>
      <w:r w:rsidRPr="009D230B">
        <w:rPr>
          <w:rFonts w:eastAsia="Times New Roman" w:cs="Times New Roman"/>
          <w:b/>
        </w:rPr>
        <w:t>Topic 7 DQ 2</w:t>
      </w:r>
    </w:p>
    <w:p w:rsidR="002243C6"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The formats to be used in represent</w:t>
      </w:r>
      <w:r w:rsidR="00C95C47" w:rsidRPr="009D230B">
        <w:rPr>
          <w:rFonts w:eastAsia="Times New Roman" w:cs="Times New Roman"/>
        </w:rPr>
        <w:t xml:space="preserve">ing data collected to the administration group will include pie charts, bar graphs, line graphs and tables. I would choose pie charts since they can describe </w:t>
      </w:r>
      <w:r w:rsidR="00BE0BF3" w:rsidRPr="009D230B">
        <w:rPr>
          <w:rFonts w:eastAsia="Times New Roman" w:cs="Times New Roman"/>
        </w:rPr>
        <w:t>vivid characteristics</w:t>
      </w:r>
      <w:r w:rsidR="00C95C47" w:rsidRPr="009D230B">
        <w:rPr>
          <w:rFonts w:eastAsia="Times New Roman" w:cs="Times New Roman"/>
        </w:rPr>
        <w:t xml:space="preserve"> of patients from two hospitals</w:t>
      </w:r>
      <w:r w:rsidR="00BE0BF3" w:rsidRPr="009D230B">
        <w:rPr>
          <w:rFonts w:eastAsia="Times New Roman" w:cs="Times New Roman"/>
        </w:rPr>
        <w:t xml:space="preserve"> in a single display. Besides, bar graphs will help show the variation of readmission rates for patients from the two hospitals</w:t>
      </w:r>
      <w:r w:rsidR="009413FC" w:rsidRPr="009D230B">
        <w:rPr>
          <w:rFonts w:cs="Times New Roman"/>
          <w:shd w:val="clear" w:color="auto" w:fill="FFFFFF"/>
        </w:rPr>
        <w:t>(Jutta, 2015)</w:t>
      </w:r>
      <w:r w:rsidR="00BE0BF3" w:rsidRPr="009D230B">
        <w:rPr>
          <w:rFonts w:eastAsia="Times New Roman" w:cs="Times New Roman"/>
        </w:rPr>
        <w:t xml:space="preserve">. On </w:t>
      </w:r>
      <w:r w:rsidR="00A948B5" w:rsidRPr="009D230B">
        <w:rPr>
          <w:rFonts w:eastAsia="Times New Roman" w:cs="Times New Roman"/>
        </w:rPr>
        <w:t>their</w:t>
      </w:r>
      <w:r w:rsidR="009413FC" w:rsidRPr="009D230B">
        <w:rPr>
          <w:rFonts w:eastAsia="Times New Roman" w:cs="Times New Roman"/>
        </w:rPr>
        <w:t xml:space="preserve"> part</w:t>
      </w:r>
      <w:r w:rsidR="00A948B5" w:rsidRPr="009D230B">
        <w:rPr>
          <w:rFonts w:eastAsia="Times New Roman" w:cs="Times New Roman"/>
        </w:rPr>
        <w:t xml:space="preserve">, line graphs would aid in providing the administrative group with the absolute difference between readmission </w:t>
      </w:r>
      <w:r w:rsidR="00EB66AC" w:rsidRPr="009D230B">
        <w:rPr>
          <w:rFonts w:eastAsia="Times New Roman" w:cs="Times New Roman"/>
        </w:rPr>
        <w:t xml:space="preserve">rates of different patients </w:t>
      </w:r>
      <w:r w:rsidR="00976036" w:rsidRPr="009D230B">
        <w:rPr>
          <w:rFonts w:cs="Times New Roman"/>
          <w:shd w:val="clear" w:color="auto" w:fill="FFFFFF"/>
        </w:rPr>
        <w:t>(Jutta, 2015)</w:t>
      </w:r>
      <w:r w:rsidRPr="009D230B">
        <w:rPr>
          <w:rFonts w:eastAsia="Times New Roman" w:cs="Times New Roman"/>
        </w:rPr>
        <w:t>. Notably, tables are renowned for representing complex data, which would aid in serving well-varied results.</w:t>
      </w:r>
    </w:p>
    <w:p w:rsidR="002243C6"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lastRenderedPageBreak/>
        <w:t>The formats described above woul</w:t>
      </w:r>
      <w:r w:rsidR="00886A56" w:rsidRPr="009D230B">
        <w:rPr>
          <w:rFonts w:eastAsia="Times New Roman" w:cs="Times New Roman"/>
        </w:rPr>
        <w:t>d use different methods for representing data. Pie charts will be used to display summarized percentages rates for readmitted patients from the two healthcare facilities</w:t>
      </w:r>
      <w:r w:rsidR="00976036" w:rsidRPr="009D230B">
        <w:rPr>
          <w:rFonts w:cs="Times New Roman"/>
          <w:shd w:val="clear" w:color="auto" w:fill="FFFFFF"/>
        </w:rPr>
        <w:t>(Jutta, 2015)</w:t>
      </w:r>
      <w:r w:rsidR="00886A56" w:rsidRPr="009D230B">
        <w:rPr>
          <w:rFonts w:eastAsia="Times New Roman" w:cs="Times New Roman"/>
        </w:rPr>
        <w:t>. On their part, bar graphs are exceptional in observing frequencies. Precisely, bar graphs will be much helpful to the administration group since they are able to note frequency readmission variation from the two hospitals</w:t>
      </w:r>
      <w:r w:rsidR="00976036" w:rsidRPr="009D230B">
        <w:rPr>
          <w:rFonts w:cs="Times New Roman"/>
          <w:shd w:val="clear" w:color="auto" w:fill="FFFFFF"/>
        </w:rPr>
        <w:t>(Jutta, 2015)</w:t>
      </w:r>
      <w:r w:rsidR="00886A56" w:rsidRPr="009D230B">
        <w:rPr>
          <w:rFonts w:eastAsia="Times New Roman" w:cs="Times New Roman"/>
        </w:rPr>
        <w:t>.</w:t>
      </w:r>
      <w:r w:rsidR="00367FE6" w:rsidRPr="009D230B">
        <w:rPr>
          <w:rFonts w:eastAsia="Times New Roman" w:cs="Times New Roman"/>
        </w:rPr>
        <w:t xml:space="preserve"> Furthermore, line graphs will assist in displaying time-series data, which </w:t>
      </w:r>
      <w:r w:rsidR="005A2F5F" w:rsidRPr="009D230B">
        <w:rPr>
          <w:rFonts w:eastAsia="Times New Roman" w:cs="Times New Roman"/>
        </w:rPr>
        <w:t>is useful in representing data for</w:t>
      </w:r>
      <w:r w:rsidR="00367FE6" w:rsidRPr="009D230B">
        <w:rPr>
          <w:rFonts w:eastAsia="Times New Roman" w:cs="Times New Roman"/>
        </w:rPr>
        <w:t xml:space="preserve"> varied periods.</w:t>
      </w:r>
      <w:r w:rsidR="003925F5" w:rsidRPr="009D230B">
        <w:rPr>
          <w:rFonts w:eastAsia="Times New Roman" w:cs="Times New Roman"/>
        </w:rPr>
        <w:t xml:space="preserve"> The bar will</w:t>
      </w:r>
      <w:r w:rsidR="005A2F5F" w:rsidRPr="009D230B">
        <w:rPr>
          <w:rFonts w:eastAsia="Times New Roman" w:cs="Times New Roman"/>
        </w:rPr>
        <w:t xml:space="preserve"> as well be applied to</w:t>
      </w:r>
      <w:r w:rsidR="003925F5" w:rsidRPr="009D230B">
        <w:rPr>
          <w:rFonts w:eastAsia="Times New Roman" w:cs="Times New Roman"/>
        </w:rPr>
        <w:t xml:space="preserve"> presenting data to the administrative group by displaying readmission rates in both rows and columns.   </w:t>
      </w:r>
    </w:p>
    <w:p w:rsidR="00BE0BF3" w:rsidRPr="009D230B" w:rsidRDefault="00BE0BF3" w:rsidP="009D230B">
      <w:pPr>
        <w:spacing w:before="225" w:after="0" w:line="480" w:lineRule="auto"/>
        <w:rPr>
          <w:rFonts w:eastAsia="Times New Roman" w:cs="Times New Roman"/>
        </w:rPr>
      </w:pPr>
    </w:p>
    <w:p w:rsidR="009413FC" w:rsidRPr="009D230B" w:rsidRDefault="009413FC" w:rsidP="009D230B">
      <w:pPr>
        <w:spacing w:before="225" w:after="0" w:line="480" w:lineRule="auto"/>
        <w:rPr>
          <w:rFonts w:cs="Times New Roman"/>
          <w:shd w:val="clear" w:color="auto" w:fill="FFFFFF"/>
        </w:rPr>
      </w:pPr>
    </w:p>
    <w:p w:rsidR="009413FC" w:rsidRPr="009D230B" w:rsidRDefault="00244A3F" w:rsidP="009D230B">
      <w:pPr>
        <w:spacing w:before="225" w:after="0" w:line="480" w:lineRule="auto"/>
        <w:jc w:val="center"/>
        <w:rPr>
          <w:rFonts w:cs="Times New Roman"/>
          <w:shd w:val="clear" w:color="auto" w:fill="FFFFFF"/>
        </w:rPr>
      </w:pPr>
      <w:r w:rsidRPr="009D230B">
        <w:rPr>
          <w:rFonts w:cs="Times New Roman"/>
          <w:shd w:val="clear" w:color="auto" w:fill="FFFFFF"/>
        </w:rPr>
        <w:t>References</w:t>
      </w:r>
    </w:p>
    <w:p w:rsidR="00D54F67" w:rsidRPr="009D230B" w:rsidRDefault="00244A3F" w:rsidP="009D230B">
      <w:pPr>
        <w:spacing w:before="225" w:after="0" w:line="480" w:lineRule="auto"/>
        <w:rPr>
          <w:rFonts w:cs="Times New Roman"/>
          <w:shd w:val="clear" w:color="auto" w:fill="FFFFFF"/>
        </w:rPr>
      </w:pPr>
      <w:r w:rsidRPr="009D230B">
        <w:rPr>
          <w:rFonts w:cs="Times New Roman"/>
          <w:shd w:val="clear" w:color="auto" w:fill="FFFFFF"/>
        </w:rPr>
        <w:t>Chair: Jutta Lindert. (2015)</w:t>
      </w:r>
      <w:r w:rsidR="00976036" w:rsidRPr="009D230B">
        <w:rPr>
          <w:rFonts w:cs="Times New Roman"/>
          <w:shd w:val="clear" w:color="auto" w:fill="FFFFFF"/>
        </w:rPr>
        <w:t>. Regular</w:t>
      </w:r>
      <w:r w:rsidRPr="009D230B">
        <w:rPr>
          <w:rFonts w:cs="Times New Roman"/>
          <w:shd w:val="clear" w:color="auto" w:fill="FFFFFF"/>
        </w:rPr>
        <w:t xml:space="preserve"> workshop: Research Methods in Public Mental Health: </w:t>
      </w:r>
    </w:p>
    <w:p w:rsidR="009413FC" w:rsidRPr="009D230B" w:rsidRDefault="00244A3F" w:rsidP="009D230B">
      <w:pPr>
        <w:spacing w:before="225" w:after="0" w:line="480" w:lineRule="auto"/>
        <w:ind w:left="720"/>
        <w:rPr>
          <w:rFonts w:eastAsia="Times New Roman" w:cs="Times New Roman"/>
        </w:rPr>
      </w:pPr>
      <w:r w:rsidRPr="009D230B">
        <w:rPr>
          <w:rFonts w:cs="Times New Roman"/>
          <w:shd w:val="clear" w:color="auto" w:fill="FFFFFF"/>
        </w:rPr>
        <w:t>Organised by: EUPHA Section on Public Mental Health. </w:t>
      </w:r>
      <w:r w:rsidRPr="009D230B">
        <w:rPr>
          <w:rFonts w:cs="Times New Roman"/>
          <w:i/>
          <w:iCs/>
          <w:shd w:val="clear" w:color="auto" w:fill="FFFFFF"/>
        </w:rPr>
        <w:t>The European Journal of Public Health</w:t>
      </w:r>
      <w:r w:rsidRPr="009D230B">
        <w:rPr>
          <w:rFonts w:cs="Times New Roman"/>
          <w:shd w:val="clear" w:color="auto" w:fill="FFFFFF"/>
        </w:rPr>
        <w:t>, </w:t>
      </w:r>
      <w:r w:rsidRPr="009D230B">
        <w:rPr>
          <w:rFonts w:cs="Times New Roman"/>
          <w:i/>
          <w:iCs/>
          <w:shd w:val="clear" w:color="auto" w:fill="FFFFFF"/>
        </w:rPr>
        <w:t>25</w:t>
      </w:r>
      <w:r w:rsidRPr="009D230B">
        <w:rPr>
          <w:rFonts w:cs="Times New Roman"/>
          <w:shd w:val="clear" w:color="auto" w:fill="FFFFFF"/>
        </w:rPr>
        <w:t>(suppl_3), ckv169-053.</w:t>
      </w:r>
    </w:p>
    <w:p w:rsidR="00C03BE3" w:rsidRPr="009D230B" w:rsidRDefault="00C03BE3" w:rsidP="009D230B">
      <w:pPr>
        <w:spacing w:before="225" w:after="0" w:line="480" w:lineRule="auto"/>
        <w:rPr>
          <w:rFonts w:eastAsia="Times New Roman" w:cs="Times New Roman"/>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D54F67" w:rsidRPr="009D230B" w:rsidRDefault="00244A3F" w:rsidP="009D230B">
      <w:pPr>
        <w:spacing w:before="225" w:after="0" w:line="480" w:lineRule="auto"/>
        <w:ind w:firstLine="720"/>
        <w:jc w:val="center"/>
        <w:rPr>
          <w:rFonts w:eastAsia="Times New Roman" w:cs="Times New Roman"/>
          <w:b/>
        </w:rPr>
      </w:pPr>
      <w:r w:rsidRPr="009D230B">
        <w:rPr>
          <w:rFonts w:eastAsia="Times New Roman" w:cs="Times New Roman"/>
          <w:b/>
        </w:rPr>
        <w:t>Topic 8 DQ1</w:t>
      </w:r>
    </w:p>
    <w:p w:rsidR="00DA2B47"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The two elements that I believe play a vital role in sustaining change is visual management and standard work. Visual management is concerned about swift differentiation between abnormal and usual working conditions</w:t>
      </w:r>
      <w:r w:rsidR="00976036" w:rsidRPr="009D230B">
        <w:rPr>
          <w:rFonts w:eastAsia="Times New Roman" w:cs="Times New Roman"/>
        </w:rPr>
        <w:t xml:space="preserve"> (Bowers et al., 2016)</w:t>
      </w:r>
      <w:r w:rsidRPr="009D230B">
        <w:rPr>
          <w:rFonts w:eastAsia="Times New Roman" w:cs="Times New Roman"/>
        </w:rPr>
        <w:t>. Th</w:t>
      </w:r>
      <w:r w:rsidR="005A2F5F" w:rsidRPr="009D230B">
        <w:rPr>
          <w:rFonts w:eastAsia="Times New Roman" w:cs="Times New Roman"/>
        </w:rPr>
        <w:t>is element</w:t>
      </w:r>
      <w:r w:rsidRPr="009D230B">
        <w:rPr>
          <w:rFonts w:eastAsia="Times New Roman" w:cs="Times New Roman"/>
        </w:rPr>
        <w:t xml:space="preserve"> requires the </w:t>
      </w:r>
      <w:r w:rsidR="00D810E0" w:rsidRPr="009D230B">
        <w:rPr>
          <w:rFonts w:eastAsia="Times New Roman" w:cs="Times New Roman"/>
        </w:rPr>
        <w:t>administration to practice simplicity, transparency in addition to emphasizing on actions. As a strategy for</w:t>
      </w:r>
      <w:r w:rsidR="00560671" w:rsidRPr="009D230B">
        <w:rPr>
          <w:rFonts w:eastAsia="Times New Roman" w:cs="Times New Roman"/>
        </w:rPr>
        <w:t xml:space="preserve"> sustaining change, visual management shows the uncompleted completed work in real-time. Notably, once a healthcare facility has attained a positive change, it must put in place maintenance strategies, to achieve continuous improvement</w:t>
      </w:r>
      <w:r w:rsidR="00976036" w:rsidRPr="009D230B">
        <w:rPr>
          <w:rFonts w:eastAsia="Times New Roman" w:cs="Times New Roman"/>
        </w:rPr>
        <w:t xml:space="preserve"> (Bowers et al. .2016)</w:t>
      </w:r>
      <w:r w:rsidR="00560671" w:rsidRPr="009D230B">
        <w:rPr>
          <w:rFonts w:eastAsia="Times New Roman" w:cs="Times New Roman"/>
        </w:rPr>
        <w:t>. Constant change sustainability will enable staff to identif</w:t>
      </w:r>
      <w:r w:rsidR="00EA3152" w:rsidRPr="009D230B">
        <w:rPr>
          <w:rFonts w:eastAsia="Times New Roman" w:cs="Times New Roman"/>
        </w:rPr>
        <w:t xml:space="preserve">y shortcomings early in advance and solve the looming problems. </w:t>
      </w:r>
    </w:p>
    <w:p w:rsidR="00976036"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 xml:space="preserve">Maintaining standard work is yet another element applied </w:t>
      </w:r>
      <w:r w:rsidR="005A2F5F" w:rsidRPr="009D230B">
        <w:rPr>
          <w:rFonts w:eastAsia="Times New Roman" w:cs="Times New Roman"/>
        </w:rPr>
        <w:t>during change sustainability</w:t>
      </w:r>
      <w:r w:rsidRPr="009D230B">
        <w:rPr>
          <w:rFonts w:eastAsia="Times New Roman" w:cs="Times New Roman"/>
        </w:rPr>
        <w:t xml:space="preserve">. The standard job entails a comprehensive illustration of the currently practised </w:t>
      </w:r>
      <w:r w:rsidR="005A2F5F" w:rsidRPr="009D230B">
        <w:rPr>
          <w:rFonts w:eastAsia="Times New Roman" w:cs="Times New Roman"/>
        </w:rPr>
        <w:t xml:space="preserve">operation </w:t>
      </w:r>
      <w:r w:rsidRPr="009D230B">
        <w:rPr>
          <w:rFonts w:eastAsia="Times New Roman" w:cs="Times New Roman"/>
        </w:rPr>
        <w:t>required in accomplishing a particular practice (Bowers et al. .2016)</w:t>
      </w:r>
      <w:r w:rsidR="001A37FF" w:rsidRPr="009D230B">
        <w:rPr>
          <w:rFonts w:eastAsia="Times New Roman" w:cs="Times New Roman"/>
        </w:rPr>
        <w:t>. It is worth noting that standard work acts a</w:t>
      </w:r>
      <w:r w:rsidR="00C03E13" w:rsidRPr="009D230B">
        <w:rPr>
          <w:rFonts w:eastAsia="Times New Roman" w:cs="Times New Roman"/>
        </w:rPr>
        <w:t>s among the applicable approaches for marinating sustainability, and it ought to be practised consistently. According</w:t>
      </w:r>
      <w:r w:rsidRPr="009D230B">
        <w:rPr>
          <w:rFonts w:eastAsia="Times New Roman" w:cs="Times New Roman"/>
        </w:rPr>
        <w:t xml:space="preserve"> to Bowers et al. (2016),</w:t>
      </w:r>
      <w:r w:rsidR="00C03E13" w:rsidRPr="009D230B">
        <w:rPr>
          <w:rFonts w:eastAsia="Times New Roman" w:cs="Times New Roman"/>
        </w:rPr>
        <w:t xml:space="preserve"> standard work goes a long way with making informed decision making and expertise maintenance. Effective combination of the </w:t>
      </w:r>
      <w:r w:rsidR="00C03E13" w:rsidRPr="009D230B">
        <w:rPr>
          <w:rFonts w:eastAsia="Times New Roman" w:cs="Times New Roman"/>
        </w:rPr>
        <w:lastRenderedPageBreak/>
        <w:t>above components will contribute hugely to</w:t>
      </w:r>
      <w:r w:rsidR="00EA3152" w:rsidRPr="009D230B">
        <w:rPr>
          <w:rFonts w:eastAsia="Times New Roman" w:cs="Times New Roman"/>
        </w:rPr>
        <w:t xml:space="preserve"> sustaining a positive change especially in the healthcare arena.</w:t>
      </w:r>
    </w:p>
    <w:p w:rsidR="00976036" w:rsidRPr="009D230B" w:rsidRDefault="00244A3F" w:rsidP="009D230B">
      <w:pPr>
        <w:spacing w:before="225" w:after="0" w:line="480" w:lineRule="auto"/>
        <w:jc w:val="center"/>
        <w:rPr>
          <w:rFonts w:eastAsia="Times New Roman" w:cs="Times New Roman"/>
        </w:rPr>
      </w:pPr>
      <w:r w:rsidRPr="009D230B">
        <w:rPr>
          <w:rFonts w:eastAsia="Times New Roman" w:cs="Times New Roman"/>
        </w:rPr>
        <w:t>Reference</w:t>
      </w:r>
    </w:p>
    <w:p w:rsidR="00D54F67" w:rsidRPr="009D230B" w:rsidRDefault="00244A3F" w:rsidP="009D230B">
      <w:pPr>
        <w:spacing w:before="225" w:after="0" w:line="480" w:lineRule="auto"/>
        <w:rPr>
          <w:rFonts w:cs="Times New Roman"/>
          <w:shd w:val="clear" w:color="auto" w:fill="FFFFFF"/>
        </w:rPr>
      </w:pPr>
      <w:r w:rsidRPr="009D230B">
        <w:rPr>
          <w:rFonts w:cs="Times New Roman"/>
          <w:shd w:val="clear" w:color="auto" w:fill="FFFFFF"/>
        </w:rPr>
        <w:t xml:space="preserve">Bowers, B., Nolet, K., Jacobson, N., THRIVE Research Collaborative, Brown, P., Cohen, L., ... </w:t>
      </w:r>
    </w:p>
    <w:p w:rsidR="0043056B" w:rsidRPr="009D230B" w:rsidRDefault="00244A3F" w:rsidP="009D230B">
      <w:pPr>
        <w:spacing w:before="225" w:after="0" w:line="480" w:lineRule="auto"/>
        <w:ind w:left="720"/>
        <w:rPr>
          <w:rFonts w:eastAsia="Times New Roman" w:cs="Times New Roman"/>
        </w:rPr>
      </w:pPr>
      <w:r w:rsidRPr="009D230B">
        <w:rPr>
          <w:rFonts w:cs="Times New Roman"/>
          <w:shd w:val="clear" w:color="auto" w:fill="FFFFFF"/>
        </w:rPr>
        <w:t>&amp; Zimmerman, S. (2016). Sustaining culture change: Experiences in the Green House model. </w:t>
      </w:r>
      <w:r w:rsidRPr="009D230B">
        <w:rPr>
          <w:rFonts w:cs="Times New Roman"/>
          <w:i/>
          <w:iCs/>
          <w:shd w:val="clear" w:color="auto" w:fill="FFFFFF"/>
        </w:rPr>
        <w:t>Health services research</w:t>
      </w:r>
      <w:r w:rsidRPr="009D230B">
        <w:rPr>
          <w:rFonts w:cs="Times New Roman"/>
          <w:shd w:val="clear" w:color="auto" w:fill="FFFFFF"/>
        </w:rPr>
        <w:t>, </w:t>
      </w:r>
      <w:r w:rsidRPr="009D230B">
        <w:rPr>
          <w:rFonts w:cs="Times New Roman"/>
          <w:i/>
          <w:iCs/>
          <w:shd w:val="clear" w:color="auto" w:fill="FFFFFF"/>
        </w:rPr>
        <w:t>51</w:t>
      </w:r>
      <w:r w:rsidRPr="009D230B">
        <w:rPr>
          <w:rFonts w:cs="Times New Roman"/>
          <w:shd w:val="clear" w:color="auto" w:fill="FFFFFF"/>
        </w:rPr>
        <w:t>, 398-417.</w:t>
      </w:r>
      <w:r w:rsidR="00560671" w:rsidRPr="009D230B">
        <w:rPr>
          <w:rFonts w:eastAsia="Times New Roman" w:cs="Times New Roman"/>
        </w:rPr>
        <w:tab/>
      </w:r>
    </w:p>
    <w:p w:rsidR="00C03BE3" w:rsidRPr="009D230B" w:rsidRDefault="00C03BE3" w:rsidP="009D230B">
      <w:pPr>
        <w:spacing w:after="0" w:line="480" w:lineRule="auto"/>
        <w:rPr>
          <w:rFonts w:eastAsia="Times New Roman" w:cs="Times New Roman"/>
        </w:rPr>
      </w:pPr>
    </w:p>
    <w:p w:rsidR="00C03BE3" w:rsidRPr="009D230B" w:rsidRDefault="00244A3F" w:rsidP="009D230B">
      <w:pPr>
        <w:spacing w:before="225" w:after="0" w:line="480" w:lineRule="auto"/>
        <w:rPr>
          <w:rFonts w:eastAsia="Times New Roman" w:cs="Times New Roman"/>
        </w:rPr>
      </w:pPr>
      <w:r w:rsidRPr="009D230B">
        <w:rPr>
          <w:rFonts w:eastAsia="Times New Roman" w:cs="Times New Roman"/>
        </w:rPr>
        <w:t>.</w:t>
      </w: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BA254C" w:rsidRPr="009D230B" w:rsidRDefault="00BA254C" w:rsidP="009D230B">
      <w:pPr>
        <w:spacing w:before="225" w:after="0" w:line="480" w:lineRule="auto"/>
        <w:ind w:firstLine="720"/>
        <w:jc w:val="center"/>
        <w:rPr>
          <w:rFonts w:eastAsia="Times New Roman" w:cs="Times New Roman"/>
          <w:b/>
        </w:rPr>
      </w:pPr>
    </w:p>
    <w:p w:rsidR="00D54F67" w:rsidRPr="009D230B" w:rsidRDefault="00244A3F" w:rsidP="009D230B">
      <w:pPr>
        <w:spacing w:before="225" w:after="0" w:line="480" w:lineRule="auto"/>
        <w:ind w:firstLine="720"/>
        <w:jc w:val="center"/>
        <w:rPr>
          <w:rFonts w:eastAsia="Times New Roman" w:cs="Times New Roman"/>
          <w:b/>
        </w:rPr>
      </w:pPr>
      <w:r w:rsidRPr="009D230B">
        <w:rPr>
          <w:rFonts w:eastAsia="Times New Roman" w:cs="Times New Roman"/>
          <w:b/>
        </w:rPr>
        <w:t>Topic 8 DQ 2</w:t>
      </w:r>
    </w:p>
    <w:p w:rsidR="00ED1142" w:rsidRPr="009D230B" w:rsidRDefault="00244A3F" w:rsidP="009D230B">
      <w:pPr>
        <w:spacing w:before="225" w:after="0" w:line="480" w:lineRule="auto"/>
        <w:ind w:firstLine="720"/>
        <w:rPr>
          <w:rFonts w:eastAsia="Times New Roman" w:cs="Times New Roman"/>
        </w:rPr>
      </w:pPr>
      <w:r w:rsidRPr="009D230B">
        <w:rPr>
          <w:rFonts w:eastAsia="Times New Roman" w:cs="Times New Roman"/>
        </w:rPr>
        <w:t>The use o</w:t>
      </w:r>
      <w:r w:rsidR="002375D4" w:rsidRPr="009D230B">
        <w:rPr>
          <w:rFonts w:eastAsia="Times New Roman" w:cs="Times New Roman"/>
        </w:rPr>
        <w:t xml:space="preserve">f </w:t>
      </w:r>
      <w:r w:rsidR="00D54F67" w:rsidRPr="009D230B">
        <w:rPr>
          <w:rFonts w:eastAsia="Times New Roman" w:cs="Times New Roman"/>
        </w:rPr>
        <w:t>transparency</w:t>
      </w:r>
      <w:r w:rsidR="00226C03" w:rsidRPr="009D230B">
        <w:rPr>
          <w:rFonts w:eastAsia="Times New Roman" w:cs="Times New Roman"/>
        </w:rPr>
        <w:t xml:space="preserve"> and commitment of necessary resources </w:t>
      </w:r>
      <w:r w:rsidRPr="009D230B">
        <w:rPr>
          <w:rFonts w:eastAsia="Times New Roman" w:cs="Times New Roman"/>
        </w:rPr>
        <w:t>are the two elements</w:t>
      </w:r>
      <w:r w:rsidR="00226C03" w:rsidRPr="009D230B">
        <w:rPr>
          <w:rFonts w:eastAsia="Times New Roman" w:cs="Times New Roman"/>
        </w:rPr>
        <w:t xml:space="preserve"> which</w:t>
      </w:r>
      <w:r w:rsidRPr="009D230B">
        <w:rPr>
          <w:rFonts w:eastAsia="Times New Roman" w:cs="Times New Roman"/>
        </w:rPr>
        <w:t xml:space="preserve"> I think can be challenging to maintain in “Just culture”. </w:t>
      </w:r>
      <w:r w:rsidR="00976036" w:rsidRPr="009D230B">
        <w:rPr>
          <w:rFonts w:eastAsia="Times New Roman" w:cs="Times New Roman"/>
        </w:rPr>
        <w:t xml:space="preserve">According to </w:t>
      </w:r>
      <w:r w:rsidR="00976036" w:rsidRPr="009D230B">
        <w:rPr>
          <w:rFonts w:cs="Times New Roman"/>
          <w:shd w:val="clear" w:color="auto" w:fill="FFFFFF"/>
        </w:rPr>
        <w:t>Ulrich (2017) “</w:t>
      </w:r>
      <w:r w:rsidRPr="009D230B">
        <w:rPr>
          <w:rFonts w:eastAsia="Times New Roman" w:cs="Times New Roman"/>
        </w:rPr>
        <w:t>Just culture is a concept used to illustrate the strategies used by healthcare facili</w:t>
      </w:r>
      <w:r w:rsidR="002375D4" w:rsidRPr="009D230B">
        <w:rPr>
          <w:rFonts w:eastAsia="Times New Roman" w:cs="Times New Roman"/>
        </w:rPr>
        <w:t>ties in protecting patients from</w:t>
      </w:r>
      <w:r w:rsidRPr="009D230B">
        <w:rPr>
          <w:rFonts w:eastAsia="Times New Roman" w:cs="Times New Roman"/>
        </w:rPr>
        <w:t xml:space="preserve"> adverse conditions including errors, accidents and injuries. The culture is believed to entail, beliefs, attitudes, competencies, values and perceptions of the public towards healthcare practices</w:t>
      </w:r>
      <w:r w:rsidR="002375D4" w:rsidRPr="009D230B">
        <w:rPr>
          <w:rFonts w:eastAsia="Times New Roman" w:cs="Times New Roman"/>
        </w:rPr>
        <w:t xml:space="preserve">. The first element, which is the </w:t>
      </w:r>
      <w:r w:rsidRPr="009D230B">
        <w:rPr>
          <w:rFonts w:eastAsia="Times New Roman" w:cs="Times New Roman"/>
        </w:rPr>
        <w:t xml:space="preserve">use of </w:t>
      </w:r>
      <w:r w:rsidR="002375D4" w:rsidRPr="009D230B">
        <w:rPr>
          <w:rFonts w:eastAsia="Times New Roman" w:cs="Times New Roman"/>
        </w:rPr>
        <w:t>transparency</w:t>
      </w:r>
      <w:r w:rsidRPr="009D230B">
        <w:rPr>
          <w:rFonts w:eastAsia="Times New Roman" w:cs="Times New Roman"/>
        </w:rPr>
        <w:t>, requires healt</w:t>
      </w:r>
      <w:r w:rsidR="001C2B92" w:rsidRPr="009D230B">
        <w:rPr>
          <w:rFonts w:eastAsia="Times New Roman" w:cs="Times New Roman"/>
        </w:rPr>
        <w:t xml:space="preserve">h care practitioners to give out accurate and just reports to administrators. </w:t>
      </w:r>
      <w:r w:rsidR="00976036" w:rsidRPr="009D230B">
        <w:rPr>
          <w:rFonts w:cs="Times New Roman"/>
          <w:shd w:val="clear" w:color="auto" w:fill="FFFFFF"/>
        </w:rPr>
        <w:t xml:space="preserve">Ulrich (2017) enlighten that </w:t>
      </w:r>
      <w:r w:rsidR="00976036" w:rsidRPr="009D230B">
        <w:rPr>
          <w:rFonts w:eastAsia="Times New Roman" w:cs="Times New Roman"/>
        </w:rPr>
        <w:t>t</w:t>
      </w:r>
      <w:r w:rsidR="001C2B92" w:rsidRPr="009D230B">
        <w:rPr>
          <w:rFonts w:eastAsia="Times New Roman" w:cs="Times New Roman"/>
        </w:rPr>
        <w:t xml:space="preserve">ransparency </w:t>
      </w:r>
      <w:r w:rsidR="00226C03" w:rsidRPr="009D230B">
        <w:rPr>
          <w:rFonts w:eastAsia="Times New Roman" w:cs="Times New Roman"/>
        </w:rPr>
        <w:t xml:space="preserve">in reporting can </w:t>
      </w:r>
      <w:r w:rsidR="002375D4" w:rsidRPr="009D230B">
        <w:rPr>
          <w:rFonts w:eastAsia="Times New Roman" w:cs="Times New Roman"/>
        </w:rPr>
        <w:t xml:space="preserve">be </w:t>
      </w:r>
      <w:r w:rsidR="00226C03" w:rsidRPr="009D230B">
        <w:rPr>
          <w:rFonts w:eastAsia="Times New Roman" w:cs="Times New Roman"/>
        </w:rPr>
        <w:t>achieved by instigating nurses to integrate honest</w:t>
      </w:r>
      <w:r w:rsidR="002375D4" w:rsidRPr="009D230B">
        <w:rPr>
          <w:rFonts w:eastAsia="Times New Roman" w:cs="Times New Roman"/>
        </w:rPr>
        <w:t>y</w:t>
      </w:r>
      <w:r w:rsidR="00226C03" w:rsidRPr="009D230B">
        <w:rPr>
          <w:rFonts w:eastAsia="Times New Roman" w:cs="Times New Roman"/>
        </w:rPr>
        <w:t xml:space="preserve"> into their practice</w:t>
      </w:r>
      <w:r w:rsidR="001C2B92" w:rsidRPr="009D230B">
        <w:rPr>
          <w:rFonts w:eastAsia="Times New Roman" w:cs="Times New Roman"/>
        </w:rPr>
        <w:t>. Notably,</w:t>
      </w:r>
      <w:r w:rsidR="00226C03" w:rsidRPr="009D230B">
        <w:rPr>
          <w:rFonts w:eastAsia="Times New Roman" w:cs="Times New Roman"/>
        </w:rPr>
        <w:t xml:space="preserve"> it is always vital for healthcare administrators</w:t>
      </w:r>
      <w:r w:rsidR="002375D4" w:rsidRPr="009D230B">
        <w:rPr>
          <w:rFonts w:eastAsia="Times New Roman" w:cs="Times New Roman"/>
        </w:rPr>
        <w:t xml:space="preserve"> to encourage </w:t>
      </w:r>
      <w:r w:rsidR="00226C03" w:rsidRPr="009D230B">
        <w:rPr>
          <w:rFonts w:eastAsia="Times New Roman" w:cs="Times New Roman"/>
        </w:rPr>
        <w:t>nurses</w:t>
      </w:r>
      <w:r w:rsidR="001C2B92" w:rsidRPr="009D230B">
        <w:rPr>
          <w:rFonts w:eastAsia="Times New Roman" w:cs="Times New Roman"/>
        </w:rPr>
        <w:t xml:space="preserve"> to provide reports which</w:t>
      </w:r>
      <w:r w:rsidR="00226C03" w:rsidRPr="009D230B">
        <w:rPr>
          <w:rFonts w:eastAsia="Times New Roman" w:cs="Times New Roman"/>
        </w:rPr>
        <w:t xml:space="preserve"> are</w:t>
      </w:r>
      <w:r w:rsidR="001C2B92" w:rsidRPr="009D230B">
        <w:rPr>
          <w:rFonts w:eastAsia="Times New Roman" w:cs="Times New Roman"/>
        </w:rPr>
        <w:t xml:space="preserve"> in line with </w:t>
      </w:r>
      <w:r w:rsidR="00226C03" w:rsidRPr="009D230B">
        <w:rPr>
          <w:rFonts w:eastAsia="Times New Roman" w:cs="Times New Roman"/>
        </w:rPr>
        <w:t>their level of service provision.</w:t>
      </w:r>
      <w:r w:rsidR="002375D4" w:rsidRPr="009D230B">
        <w:rPr>
          <w:rFonts w:eastAsia="Times New Roman" w:cs="Times New Roman"/>
        </w:rPr>
        <w:t xml:space="preserve"> The second element, which is the </w:t>
      </w:r>
      <w:r w:rsidR="00226C03" w:rsidRPr="009D230B">
        <w:rPr>
          <w:rFonts w:eastAsia="Times New Roman" w:cs="Times New Roman"/>
        </w:rPr>
        <w:t xml:space="preserve">commitment of necessary resources, is as well associated with obstacles when balancing between output, input and quality. </w:t>
      </w:r>
      <w:r w:rsidR="008B68CF" w:rsidRPr="009D230B">
        <w:rPr>
          <w:rFonts w:eastAsia="Times New Roman" w:cs="Times New Roman"/>
        </w:rPr>
        <w:t>Importantly, the committing resources entail estimating the required production based on funds available and quality demands, which is sometimes challenging to balance.</w:t>
      </w:r>
      <w:r w:rsidR="00976036" w:rsidRPr="009D230B">
        <w:rPr>
          <w:rFonts w:cs="Times New Roman"/>
          <w:shd w:val="clear" w:color="auto" w:fill="FFFFFF"/>
        </w:rPr>
        <w:t xml:space="preserve">Ulrich (2017) opine that </w:t>
      </w:r>
      <w:r w:rsidR="00976036" w:rsidRPr="009D230B">
        <w:rPr>
          <w:rFonts w:eastAsia="Times New Roman" w:cs="Times New Roman"/>
        </w:rPr>
        <w:t>c</w:t>
      </w:r>
      <w:r w:rsidR="00DB154D" w:rsidRPr="009D230B">
        <w:rPr>
          <w:rFonts w:eastAsia="Times New Roman" w:cs="Times New Roman"/>
        </w:rPr>
        <w:t xml:space="preserve">ommitment of necessary resources can be attained by producing or acquiring medical equipment based on the past and current output records.  </w:t>
      </w:r>
    </w:p>
    <w:p w:rsidR="00C03BE3" w:rsidRPr="009D230B" w:rsidRDefault="00C03BE3" w:rsidP="009D230B">
      <w:pPr>
        <w:spacing w:after="0" w:line="480" w:lineRule="auto"/>
        <w:rPr>
          <w:rFonts w:eastAsia="Times New Roman" w:cs="Times New Roman"/>
        </w:rPr>
      </w:pPr>
    </w:p>
    <w:p w:rsidR="00C03BE3" w:rsidRPr="009D230B" w:rsidRDefault="00C03BE3" w:rsidP="009D230B">
      <w:pPr>
        <w:spacing w:line="480" w:lineRule="auto"/>
        <w:rPr>
          <w:rFonts w:cs="Times New Roman"/>
        </w:rPr>
      </w:pPr>
    </w:p>
    <w:p w:rsidR="00976036" w:rsidRPr="009D230B" w:rsidRDefault="00BA254C" w:rsidP="009D230B">
      <w:pPr>
        <w:spacing w:line="480" w:lineRule="auto"/>
        <w:jc w:val="center"/>
        <w:rPr>
          <w:rFonts w:cs="Times New Roman"/>
        </w:rPr>
      </w:pPr>
      <w:r w:rsidRPr="009D230B">
        <w:rPr>
          <w:rFonts w:cs="Times New Roman"/>
        </w:rPr>
        <w:t>References</w:t>
      </w:r>
    </w:p>
    <w:p w:rsidR="00D54F67" w:rsidRPr="009D230B" w:rsidRDefault="00244A3F" w:rsidP="009D230B">
      <w:pPr>
        <w:spacing w:line="480" w:lineRule="auto"/>
        <w:rPr>
          <w:rFonts w:cs="Times New Roman"/>
          <w:i/>
          <w:iCs/>
          <w:shd w:val="clear" w:color="auto" w:fill="FFFFFF"/>
        </w:rPr>
      </w:pPr>
      <w:r w:rsidRPr="009D230B">
        <w:rPr>
          <w:rFonts w:cs="Times New Roman"/>
          <w:shd w:val="clear" w:color="auto" w:fill="FFFFFF"/>
        </w:rPr>
        <w:t>Ulrich, B. (2017). Just culture and its impact on a culture of safety. </w:t>
      </w:r>
      <w:r w:rsidRPr="009D230B">
        <w:rPr>
          <w:rFonts w:cs="Times New Roman"/>
          <w:i/>
          <w:iCs/>
          <w:shd w:val="clear" w:color="auto" w:fill="FFFFFF"/>
        </w:rPr>
        <w:t xml:space="preserve">Nephrology Nursing </w:t>
      </w:r>
    </w:p>
    <w:p w:rsidR="00976036" w:rsidRPr="009D230B" w:rsidRDefault="00244A3F" w:rsidP="009D230B">
      <w:pPr>
        <w:spacing w:line="480" w:lineRule="auto"/>
        <w:ind w:firstLine="720"/>
        <w:rPr>
          <w:rFonts w:cs="Times New Roman"/>
        </w:rPr>
      </w:pPr>
      <w:r w:rsidRPr="009D230B">
        <w:rPr>
          <w:rFonts w:cs="Times New Roman"/>
          <w:i/>
          <w:iCs/>
          <w:shd w:val="clear" w:color="auto" w:fill="FFFFFF"/>
        </w:rPr>
        <w:t>Journal</w:t>
      </w:r>
      <w:r w:rsidRPr="009D230B">
        <w:rPr>
          <w:rFonts w:cs="Times New Roman"/>
          <w:shd w:val="clear" w:color="auto" w:fill="FFFFFF"/>
        </w:rPr>
        <w:t>, </w:t>
      </w:r>
      <w:r w:rsidRPr="009D230B">
        <w:rPr>
          <w:rFonts w:cs="Times New Roman"/>
          <w:i/>
          <w:iCs/>
          <w:shd w:val="clear" w:color="auto" w:fill="FFFFFF"/>
        </w:rPr>
        <w:t>44</w:t>
      </w:r>
      <w:r w:rsidRPr="009D230B">
        <w:rPr>
          <w:rFonts w:cs="Times New Roman"/>
          <w:shd w:val="clear" w:color="auto" w:fill="FFFFFF"/>
        </w:rPr>
        <w:t>(3), 207-209.</w:t>
      </w:r>
    </w:p>
    <w:sectPr w:rsidR="00976036" w:rsidRPr="009D230B" w:rsidSect="005C15C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67FB" w:rsidRDefault="00C967FB" w:rsidP="00BA254C">
      <w:pPr>
        <w:spacing w:after="0"/>
      </w:pPr>
      <w:r>
        <w:separator/>
      </w:r>
    </w:p>
  </w:endnote>
  <w:endnote w:type="continuationSeparator" w:id="1">
    <w:p w:rsidR="00C967FB" w:rsidRDefault="00C967FB" w:rsidP="00BA254C">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67FB" w:rsidRDefault="00C967FB" w:rsidP="00BA254C">
      <w:pPr>
        <w:spacing w:after="0"/>
      </w:pPr>
      <w:r>
        <w:separator/>
      </w:r>
    </w:p>
  </w:footnote>
  <w:footnote w:type="continuationSeparator" w:id="1">
    <w:p w:rsidR="00C967FB" w:rsidRDefault="00C967FB" w:rsidP="00BA254C">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1120826"/>
      <w:docPartObj>
        <w:docPartGallery w:val="Page Numbers (Top of Page)"/>
        <w:docPartUnique/>
      </w:docPartObj>
    </w:sdtPr>
    <w:sdtEndPr>
      <w:rPr>
        <w:noProof/>
      </w:rPr>
    </w:sdtEndPr>
    <w:sdtContent>
      <w:p w:rsidR="00BA254C" w:rsidRDefault="00BA254C" w:rsidP="00BA254C">
        <w:pPr>
          <w:pStyle w:val="Header"/>
        </w:pPr>
        <w:r>
          <w:t xml:space="preserve">                                                                                                    </w:t>
        </w:r>
        <w:r w:rsidR="009D230B">
          <w:t xml:space="preserve">                                                </w:t>
        </w:r>
        <w:r>
          <w:t xml:space="preserve"> </w:t>
        </w:r>
        <w:r w:rsidR="00443DD0">
          <w:fldChar w:fldCharType="begin"/>
        </w:r>
        <w:r>
          <w:instrText xml:space="preserve"> PAGE   \* MERGEFORMAT </w:instrText>
        </w:r>
        <w:r w:rsidR="00443DD0">
          <w:fldChar w:fldCharType="separate"/>
        </w:r>
        <w:r w:rsidR="009D230B">
          <w:rPr>
            <w:noProof/>
          </w:rPr>
          <w:t>12</w:t>
        </w:r>
        <w:r w:rsidR="00443DD0">
          <w:rPr>
            <w:noProof/>
          </w:rPr>
          <w:fldChar w:fldCharType="end"/>
        </w:r>
      </w:p>
    </w:sdtContent>
  </w:sdt>
  <w:p w:rsidR="00BA254C" w:rsidRDefault="00BA254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03BE3"/>
    <w:rsid w:val="000E0ADC"/>
    <w:rsid w:val="000E7EA3"/>
    <w:rsid w:val="0018607D"/>
    <w:rsid w:val="00194A4C"/>
    <w:rsid w:val="001A2012"/>
    <w:rsid w:val="001A37FF"/>
    <w:rsid w:val="001C2B92"/>
    <w:rsid w:val="001C5E91"/>
    <w:rsid w:val="0021700C"/>
    <w:rsid w:val="002243C6"/>
    <w:rsid w:val="00226C03"/>
    <w:rsid w:val="002375D4"/>
    <w:rsid w:val="00241DC4"/>
    <w:rsid w:val="00244A3F"/>
    <w:rsid w:val="00245C87"/>
    <w:rsid w:val="00265A45"/>
    <w:rsid w:val="002B546C"/>
    <w:rsid w:val="003159AF"/>
    <w:rsid w:val="0033144C"/>
    <w:rsid w:val="00336BA2"/>
    <w:rsid w:val="0034207A"/>
    <w:rsid w:val="00367FE6"/>
    <w:rsid w:val="00373692"/>
    <w:rsid w:val="003925F5"/>
    <w:rsid w:val="003938C3"/>
    <w:rsid w:val="00400008"/>
    <w:rsid w:val="0043056B"/>
    <w:rsid w:val="0044267B"/>
    <w:rsid w:val="00443DD0"/>
    <w:rsid w:val="0044467D"/>
    <w:rsid w:val="00450740"/>
    <w:rsid w:val="00483E65"/>
    <w:rsid w:val="004E2D70"/>
    <w:rsid w:val="00505CD4"/>
    <w:rsid w:val="00560671"/>
    <w:rsid w:val="00591953"/>
    <w:rsid w:val="005A2F5F"/>
    <w:rsid w:val="005C15C2"/>
    <w:rsid w:val="005C444C"/>
    <w:rsid w:val="0063789D"/>
    <w:rsid w:val="00661D93"/>
    <w:rsid w:val="006A4363"/>
    <w:rsid w:val="006F6756"/>
    <w:rsid w:val="00771916"/>
    <w:rsid w:val="00772BE2"/>
    <w:rsid w:val="0079398B"/>
    <w:rsid w:val="007E0D9C"/>
    <w:rsid w:val="007F40CE"/>
    <w:rsid w:val="008418B2"/>
    <w:rsid w:val="00850CF6"/>
    <w:rsid w:val="00881AF3"/>
    <w:rsid w:val="00886A56"/>
    <w:rsid w:val="00890794"/>
    <w:rsid w:val="008B68CF"/>
    <w:rsid w:val="008D004E"/>
    <w:rsid w:val="008F2A96"/>
    <w:rsid w:val="009413FC"/>
    <w:rsid w:val="009435A1"/>
    <w:rsid w:val="00950C7C"/>
    <w:rsid w:val="00976036"/>
    <w:rsid w:val="00990FC7"/>
    <w:rsid w:val="009C6D25"/>
    <w:rsid w:val="009D230B"/>
    <w:rsid w:val="00A177E1"/>
    <w:rsid w:val="00A92F2B"/>
    <w:rsid w:val="00A948B5"/>
    <w:rsid w:val="00B24C82"/>
    <w:rsid w:val="00BA0746"/>
    <w:rsid w:val="00BA254C"/>
    <w:rsid w:val="00BC1B91"/>
    <w:rsid w:val="00BE0BF3"/>
    <w:rsid w:val="00C03BE3"/>
    <w:rsid w:val="00C03E13"/>
    <w:rsid w:val="00C336BB"/>
    <w:rsid w:val="00C763C8"/>
    <w:rsid w:val="00C95C47"/>
    <w:rsid w:val="00C967FB"/>
    <w:rsid w:val="00CA276F"/>
    <w:rsid w:val="00CA5B86"/>
    <w:rsid w:val="00CB4CC0"/>
    <w:rsid w:val="00D2558D"/>
    <w:rsid w:val="00D54F67"/>
    <w:rsid w:val="00D656BA"/>
    <w:rsid w:val="00D67A2D"/>
    <w:rsid w:val="00D810E0"/>
    <w:rsid w:val="00DA2B47"/>
    <w:rsid w:val="00DB154D"/>
    <w:rsid w:val="00DE585E"/>
    <w:rsid w:val="00E15B9E"/>
    <w:rsid w:val="00EA3152"/>
    <w:rsid w:val="00EA6942"/>
    <w:rsid w:val="00EB66AC"/>
    <w:rsid w:val="00ED1142"/>
    <w:rsid w:val="00F375D7"/>
    <w:rsid w:val="00F43A57"/>
    <w:rsid w:val="00F56CE9"/>
    <w:rsid w:val="00F81691"/>
    <w:rsid w:val="00F94F05"/>
    <w:rsid w:val="00F952E1"/>
    <w:rsid w:val="00FD3328"/>
    <w:rsid w:val="00FD7DB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89D"/>
    <w:rPr>
      <w:rFonts w:ascii="Times New Roman" w:hAnsi="Times New Roman"/>
    </w:rPr>
  </w:style>
  <w:style w:type="paragraph" w:styleId="Heading2">
    <w:name w:val="heading 2"/>
    <w:basedOn w:val="Normal"/>
    <w:link w:val="Heading2Char"/>
    <w:uiPriority w:val="9"/>
    <w:qFormat/>
    <w:rsid w:val="00C03BE3"/>
    <w:pPr>
      <w:spacing w:before="100" w:beforeAutospacing="1" w:after="100" w:afterAutospacing="1"/>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3BE3"/>
    <w:rPr>
      <w:rFonts w:ascii="Times New Roman" w:eastAsia="Times New Roman" w:hAnsi="Times New Roman" w:cs="Times New Roman"/>
      <w:b/>
      <w:bCs/>
      <w:sz w:val="36"/>
      <w:szCs w:val="36"/>
    </w:rPr>
  </w:style>
  <w:style w:type="character" w:customStyle="1" w:styleId="apple-converted-space">
    <w:name w:val="apple-converted-space"/>
    <w:basedOn w:val="DefaultParagraphFont"/>
    <w:rsid w:val="00C03BE3"/>
  </w:style>
  <w:style w:type="paragraph" w:styleId="NormalWeb">
    <w:name w:val="Normal (Web)"/>
    <w:basedOn w:val="Normal"/>
    <w:uiPriority w:val="99"/>
    <w:semiHidden/>
    <w:unhideWhenUsed/>
    <w:rsid w:val="00C03BE3"/>
    <w:pPr>
      <w:spacing w:before="100" w:beforeAutospacing="1" w:after="100" w:afterAutospacing="1"/>
    </w:pPr>
    <w:rPr>
      <w:rFonts w:eastAsia="Times New Roman" w:cs="Times New Roman"/>
    </w:rPr>
  </w:style>
  <w:style w:type="paragraph" w:styleId="Header">
    <w:name w:val="header"/>
    <w:basedOn w:val="Normal"/>
    <w:link w:val="HeaderChar"/>
    <w:uiPriority w:val="99"/>
    <w:unhideWhenUsed/>
    <w:rsid w:val="00BA254C"/>
    <w:pPr>
      <w:tabs>
        <w:tab w:val="center" w:pos="4680"/>
        <w:tab w:val="right" w:pos="9360"/>
      </w:tabs>
      <w:spacing w:after="0"/>
    </w:pPr>
  </w:style>
  <w:style w:type="character" w:customStyle="1" w:styleId="HeaderChar">
    <w:name w:val="Header Char"/>
    <w:basedOn w:val="DefaultParagraphFont"/>
    <w:link w:val="Header"/>
    <w:uiPriority w:val="99"/>
    <w:rsid w:val="00BA254C"/>
    <w:rPr>
      <w:rFonts w:ascii="Times New Roman" w:hAnsi="Times New Roman"/>
    </w:rPr>
  </w:style>
  <w:style w:type="paragraph" w:styleId="Footer">
    <w:name w:val="footer"/>
    <w:basedOn w:val="Normal"/>
    <w:link w:val="FooterChar"/>
    <w:uiPriority w:val="99"/>
    <w:unhideWhenUsed/>
    <w:rsid w:val="00BA254C"/>
    <w:pPr>
      <w:tabs>
        <w:tab w:val="center" w:pos="4680"/>
        <w:tab w:val="right" w:pos="9360"/>
      </w:tabs>
      <w:spacing w:after="0"/>
    </w:pPr>
  </w:style>
  <w:style w:type="character" w:customStyle="1" w:styleId="FooterChar">
    <w:name w:val="Footer Char"/>
    <w:basedOn w:val="DefaultParagraphFont"/>
    <w:link w:val="Footer"/>
    <w:uiPriority w:val="99"/>
    <w:rsid w:val="00BA254C"/>
    <w:rPr>
      <w:rFonts w:ascii="Times New Roman" w:hAnsi="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2005</Words>
  <Characters>11432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Viridiana Alcala Vargas</dc:creator>
  <cp:lastModifiedBy>ADM</cp:lastModifiedBy>
  <cp:revision>2</cp:revision>
  <dcterms:created xsi:type="dcterms:W3CDTF">2020-04-29T14:08:00Z</dcterms:created>
  <dcterms:modified xsi:type="dcterms:W3CDTF">2020-04-29T14:08:00Z</dcterms:modified>
</cp:coreProperties>
</file>